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C6AD" w14:textId="77777777" w:rsidR="00F97151" w:rsidRDefault="00F97151" w:rsidP="00F97151">
      <w:pPr>
        <w:spacing w:before="60" w:after="60" w:line="288" w:lineRule="auto"/>
        <w:jc w:val="center"/>
        <w:rPr>
          <w:noProof/>
        </w:rPr>
      </w:pPr>
      <w:bookmarkStart w:id="0" w:name="_Toc195537228"/>
      <w:bookmarkStart w:id="1" w:name="_Toc195537294"/>
      <w:bookmarkStart w:id="2" w:name="_Toc195537429"/>
      <w:bookmarkStart w:id="3" w:name="_Toc195537465"/>
    </w:p>
    <w:p w14:paraId="2A5D94B2" w14:textId="77777777" w:rsidR="00F97151" w:rsidRDefault="00F97151" w:rsidP="00F97151">
      <w:pPr>
        <w:spacing w:before="60" w:after="60" w:line="288" w:lineRule="auto"/>
        <w:jc w:val="center"/>
        <w:rPr>
          <w:rFonts w:eastAsia="Calibri"/>
          <w:b/>
          <w:color w:val="171717"/>
          <w:lang w:val="en-GB"/>
        </w:rPr>
      </w:pPr>
      <w:r w:rsidRPr="00872665">
        <w:rPr>
          <w:noProof/>
        </w:rPr>
        <w:drawing>
          <wp:inline distT="0" distB="0" distL="0" distR="0" wp14:anchorId="139AD566" wp14:editId="35F96B78">
            <wp:extent cx="4112207" cy="2004517"/>
            <wp:effectExtent l="0" t="0" r="3175" b="0"/>
            <wp:docPr id="5" name="Picture 5" descr="T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U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6330" cy="2016276"/>
                    </a:xfrm>
                    <a:prstGeom prst="rect">
                      <a:avLst/>
                    </a:prstGeom>
                    <a:noFill/>
                    <a:ln>
                      <a:noFill/>
                    </a:ln>
                  </pic:spPr>
                </pic:pic>
              </a:graphicData>
            </a:graphic>
          </wp:inline>
        </w:drawing>
      </w:r>
    </w:p>
    <w:p w14:paraId="631E2CD4" w14:textId="77777777" w:rsidR="00F97151" w:rsidRDefault="00F97151" w:rsidP="00F97151">
      <w:pPr>
        <w:spacing w:before="60" w:after="60" w:line="288" w:lineRule="auto"/>
        <w:jc w:val="center"/>
        <w:rPr>
          <w:rFonts w:eastAsia="Calibri"/>
          <w:b/>
          <w:color w:val="171717"/>
          <w:lang w:val="en-GB"/>
        </w:rPr>
      </w:pPr>
    </w:p>
    <w:p w14:paraId="17AABBC0" w14:textId="77777777" w:rsidR="00F97151" w:rsidRDefault="00F97151" w:rsidP="00F97151">
      <w:pPr>
        <w:spacing w:before="60" w:after="60" w:line="288" w:lineRule="auto"/>
        <w:jc w:val="center"/>
        <w:rPr>
          <w:rFonts w:eastAsia="Calibri"/>
          <w:b/>
          <w:color w:val="171717"/>
          <w:lang w:val="en-GB"/>
        </w:rPr>
      </w:pPr>
    </w:p>
    <w:p w14:paraId="0BF17C76" w14:textId="77777777" w:rsidR="00F97151" w:rsidRDefault="00F97151" w:rsidP="00F97151">
      <w:pPr>
        <w:spacing w:before="60" w:after="60" w:line="288" w:lineRule="auto"/>
        <w:jc w:val="center"/>
        <w:rPr>
          <w:rFonts w:eastAsia="Calibri"/>
          <w:b/>
          <w:color w:val="171717"/>
          <w:lang w:val="en-GB"/>
        </w:rPr>
      </w:pPr>
    </w:p>
    <w:p w14:paraId="4A4067D3" w14:textId="77777777" w:rsidR="00F97151" w:rsidRDefault="00F97151" w:rsidP="00F97151">
      <w:pPr>
        <w:spacing w:before="60" w:after="60" w:line="288" w:lineRule="auto"/>
        <w:jc w:val="center"/>
        <w:rPr>
          <w:rFonts w:eastAsia="Calibri"/>
          <w:b/>
          <w:color w:val="171717"/>
          <w:lang w:val="en-GB"/>
        </w:rPr>
      </w:pPr>
    </w:p>
    <w:p w14:paraId="23DBE2E5" w14:textId="77777777" w:rsidR="00F97151" w:rsidRDefault="00F97151" w:rsidP="00F97151">
      <w:pPr>
        <w:spacing w:before="60" w:after="60" w:line="288" w:lineRule="auto"/>
        <w:jc w:val="center"/>
        <w:rPr>
          <w:rFonts w:eastAsia="Calibri"/>
          <w:b/>
          <w:color w:val="171717"/>
          <w:lang w:val="en-GB"/>
        </w:rPr>
      </w:pPr>
    </w:p>
    <w:p w14:paraId="459C2B7B" w14:textId="77777777" w:rsidR="00F97151" w:rsidRDefault="00F97151" w:rsidP="00F97151">
      <w:pPr>
        <w:spacing w:before="60" w:after="60" w:line="288" w:lineRule="auto"/>
        <w:jc w:val="center"/>
        <w:rPr>
          <w:rFonts w:eastAsia="Calibri"/>
          <w:b/>
          <w:color w:val="171717"/>
          <w:lang w:val="en-GB"/>
        </w:rPr>
      </w:pPr>
    </w:p>
    <w:p w14:paraId="133CE1AE" w14:textId="77777777" w:rsidR="00F97151" w:rsidRDefault="00F97151" w:rsidP="00F97151">
      <w:pPr>
        <w:spacing w:before="60" w:after="60" w:line="288" w:lineRule="auto"/>
        <w:jc w:val="center"/>
        <w:rPr>
          <w:rFonts w:eastAsia="Calibri"/>
          <w:b/>
          <w:color w:val="171717"/>
          <w:lang w:val="en-GB"/>
        </w:rPr>
      </w:pPr>
    </w:p>
    <w:p w14:paraId="21AA9B71" w14:textId="77777777" w:rsidR="00F97151" w:rsidRDefault="00F97151" w:rsidP="00F97151">
      <w:pPr>
        <w:spacing w:before="60" w:after="60" w:line="288" w:lineRule="auto"/>
        <w:jc w:val="center"/>
        <w:rPr>
          <w:rFonts w:eastAsia="Calibri"/>
          <w:b/>
          <w:color w:val="171717"/>
          <w:lang w:val="en-GB"/>
        </w:rPr>
      </w:pPr>
    </w:p>
    <w:p w14:paraId="2919FF9D" w14:textId="3C582E85" w:rsidR="00F97151" w:rsidRDefault="00F97151" w:rsidP="00F97151">
      <w:pPr>
        <w:spacing w:before="60" w:after="60" w:line="288" w:lineRule="auto"/>
        <w:jc w:val="center"/>
        <w:rPr>
          <w:rFonts w:eastAsia="Calibri"/>
          <w:b/>
          <w:color w:val="171717" w:themeColor="background2" w:themeShade="1A"/>
          <w:lang w:val="en-GB"/>
        </w:rPr>
      </w:pPr>
      <w:r w:rsidRPr="6C8BD310">
        <w:rPr>
          <w:rFonts w:eastAsia="Calibri"/>
          <w:b/>
          <w:color w:val="171717" w:themeColor="background2" w:themeShade="1A"/>
          <w:lang w:val="en-GB"/>
        </w:rPr>
        <w:t xml:space="preserve">TUS </w:t>
      </w:r>
      <w:r>
        <w:rPr>
          <w:rFonts w:eastAsia="Calibri"/>
          <w:b/>
          <w:color w:val="171717" w:themeColor="background2" w:themeShade="1A"/>
          <w:lang w:val="en-GB"/>
        </w:rPr>
        <w:t>University Sustainability Committee</w:t>
      </w:r>
    </w:p>
    <w:p w14:paraId="65700166" w14:textId="77777777" w:rsidR="00F97151" w:rsidRDefault="00F97151" w:rsidP="00F97151">
      <w:pPr>
        <w:spacing w:before="60" w:after="60" w:line="288" w:lineRule="auto"/>
        <w:jc w:val="center"/>
        <w:rPr>
          <w:rFonts w:eastAsia="Calibri"/>
          <w:b/>
          <w:color w:val="171717" w:themeColor="background2" w:themeShade="1A"/>
          <w:lang w:val="en-GB"/>
        </w:rPr>
      </w:pPr>
    </w:p>
    <w:p w14:paraId="4C2BDE3B" w14:textId="77777777" w:rsidR="00F20880" w:rsidRDefault="00F20880" w:rsidP="00F20880">
      <w:pPr>
        <w:spacing w:before="60" w:after="60" w:line="288" w:lineRule="auto"/>
        <w:jc w:val="center"/>
        <w:rPr>
          <w:rFonts w:eastAsia="Calibri"/>
          <w:b/>
          <w:color w:val="171717" w:themeColor="background2" w:themeShade="1A"/>
          <w:lang w:val="en-GB"/>
        </w:rPr>
      </w:pPr>
      <w:r w:rsidRPr="00F20880">
        <w:rPr>
          <w:rFonts w:eastAsia="Calibri"/>
          <w:b/>
          <w:color w:val="171717" w:themeColor="background2" w:themeShade="1A"/>
          <w:lang w:val="en-GB"/>
        </w:rPr>
        <w:t>Guidelines</w:t>
      </w:r>
      <w:r>
        <w:rPr>
          <w:rFonts w:eastAsia="Calibri"/>
          <w:b/>
          <w:color w:val="171717" w:themeColor="background2" w:themeShade="1A"/>
          <w:lang w:val="en-GB"/>
        </w:rPr>
        <w:t xml:space="preserve"> </w:t>
      </w:r>
      <w:r w:rsidRPr="00F20880">
        <w:rPr>
          <w:rFonts w:eastAsia="Calibri"/>
          <w:b/>
          <w:color w:val="171717" w:themeColor="background2" w:themeShade="1A"/>
          <w:lang w:val="en-GB"/>
        </w:rPr>
        <w:t>on organising sustainable</w:t>
      </w:r>
      <w:r>
        <w:rPr>
          <w:rFonts w:eastAsia="Calibri"/>
          <w:b/>
          <w:color w:val="171717" w:themeColor="background2" w:themeShade="1A"/>
          <w:lang w:val="en-GB"/>
        </w:rPr>
        <w:t xml:space="preserve"> </w:t>
      </w:r>
      <w:r w:rsidRPr="00F20880">
        <w:rPr>
          <w:rFonts w:eastAsia="Calibri"/>
          <w:b/>
          <w:color w:val="171717" w:themeColor="background2" w:themeShade="1A"/>
          <w:lang w:val="en-GB"/>
        </w:rPr>
        <w:t>meeting and events</w:t>
      </w:r>
    </w:p>
    <w:p w14:paraId="698063E9" w14:textId="77777777" w:rsidR="00F20880" w:rsidRDefault="00F20880" w:rsidP="00F20880">
      <w:pPr>
        <w:spacing w:before="60" w:after="60" w:line="288" w:lineRule="auto"/>
        <w:jc w:val="center"/>
        <w:rPr>
          <w:rFonts w:eastAsia="Calibri"/>
          <w:b/>
          <w:color w:val="171717" w:themeColor="background2" w:themeShade="1A"/>
          <w:lang w:val="en-GB"/>
        </w:rPr>
      </w:pPr>
    </w:p>
    <w:p w14:paraId="3AB0515C" w14:textId="79E88D44" w:rsidR="00F97151" w:rsidRDefault="00F97151" w:rsidP="00F20880">
      <w:pPr>
        <w:spacing w:before="60" w:after="60" w:line="288" w:lineRule="auto"/>
        <w:jc w:val="center"/>
        <w:rPr>
          <w:rFonts w:eastAsia="Times New Roman"/>
          <w:b/>
        </w:rPr>
      </w:pPr>
      <w:r>
        <w:rPr>
          <w:rFonts w:eastAsia="Calibri"/>
          <w:b/>
          <w:color w:val="171717" w:themeColor="background2" w:themeShade="1A"/>
          <w:lang w:val="en-GB"/>
        </w:rPr>
        <w:t>October 2025</w:t>
      </w:r>
    </w:p>
    <w:p w14:paraId="192DF849" w14:textId="77777777" w:rsidR="00F97151" w:rsidRPr="00DF5A46" w:rsidRDefault="00F97151" w:rsidP="00F97151">
      <w:pPr>
        <w:spacing w:before="60" w:after="60" w:line="288" w:lineRule="auto"/>
        <w:jc w:val="center"/>
        <w:rPr>
          <w:rFonts w:eastAsia="Calibri"/>
          <w:b/>
          <w:color w:val="171717"/>
          <w:lang w:val="en-GB"/>
        </w:rPr>
      </w:pPr>
    </w:p>
    <w:p w14:paraId="5260093A" w14:textId="50D48B4D" w:rsidR="00A47F5F" w:rsidRPr="00C07F96" w:rsidRDefault="00F97151" w:rsidP="007223A7">
      <w:pPr>
        <w:rPr>
          <w:rFonts w:asciiTheme="majorHAnsi" w:eastAsiaTheme="majorEastAsia" w:hAnsiTheme="majorHAnsi" w:cstheme="majorBidi"/>
          <w:color w:val="0F4761" w:themeColor="accent1" w:themeShade="BF"/>
          <w:sz w:val="40"/>
          <w:szCs w:val="40"/>
        </w:rPr>
      </w:pPr>
      <w:r>
        <w:rPr>
          <w:rStyle w:val="Heading1Char"/>
        </w:rPr>
        <w:br w:type="page"/>
      </w:r>
      <w:bookmarkEnd w:id="0"/>
      <w:bookmarkEnd w:id="1"/>
      <w:bookmarkEnd w:id="2"/>
      <w:bookmarkEnd w:id="3"/>
    </w:p>
    <w:sdt>
      <w:sdtPr>
        <w:rPr>
          <w:rFonts w:asciiTheme="minorHAnsi" w:eastAsiaTheme="minorHAnsi" w:hAnsiTheme="minorHAnsi" w:cstheme="minorBidi"/>
          <w:color w:val="auto"/>
          <w:kern w:val="2"/>
          <w:sz w:val="24"/>
          <w:szCs w:val="24"/>
          <w:lang w:val="en-IE"/>
          <w14:ligatures w14:val="standardContextual"/>
        </w:rPr>
        <w:id w:val="1625193380"/>
        <w:docPartObj>
          <w:docPartGallery w:val="Table of Contents"/>
          <w:docPartUnique/>
        </w:docPartObj>
      </w:sdtPr>
      <w:sdtEndPr>
        <w:rPr>
          <w:b/>
          <w:bCs/>
          <w:noProof/>
        </w:rPr>
      </w:sdtEndPr>
      <w:sdtContent>
        <w:p w14:paraId="4EEBEBDA" w14:textId="0168E6EB" w:rsidR="00485C92" w:rsidRDefault="00485C92">
          <w:pPr>
            <w:pStyle w:val="TOCHeading"/>
          </w:pPr>
          <w:r>
            <w:t>Contents</w:t>
          </w:r>
        </w:p>
        <w:p w14:paraId="1F5D9343" w14:textId="3EE9826D" w:rsidR="00E82763" w:rsidRDefault="00485C92">
          <w:pPr>
            <w:pStyle w:val="TOC1"/>
            <w:tabs>
              <w:tab w:val="right" w:leader="dot" w:pos="9016"/>
            </w:tabs>
            <w:rPr>
              <w:rFonts w:eastAsiaTheme="minorEastAsia"/>
              <w:noProof/>
              <w:lang w:eastAsia="en-IE"/>
            </w:rPr>
          </w:pPr>
          <w:r>
            <w:fldChar w:fldCharType="begin"/>
          </w:r>
          <w:r>
            <w:instrText xml:space="preserve"> TOC \o "1-3" \h \z \u </w:instrText>
          </w:r>
          <w:r>
            <w:fldChar w:fldCharType="separate"/>
          </w:r>
          <w:hyperlink w:anchor="_Toc236230365" w:history="1">
            <w:r w:rsidR="00E82763" w:rsidRPr="003764DB">
              <w:rPr>
                <w:rStyle w:val="Hyperlink"/>
                <w:noProof/>
              </w:rPr>
              <w:t>Introduction</w:t>
            </w:r>
            <w:r w:rsidR="00E82763">
              <w:rPr>
                <w:noProof/>
                <w:webHidden/>
              </w:rPr>
              <w:tab/>
            </w:r>
            <w:r w:rsidR="00E82763">
              <w:rPr>
                <w:noProof/>
                <w:webHidden/>
              </w:rPr>
              <w:fldChar w:fldCharType="begin"/>
            </w:r>
            <w:r w:rsidR="00E82763">
              <w:rPr>
                <w:noProof/>
                <w:webHidden/>
              </w:rPr>
              <w:instrText xml:space="preserve"> PAGEREF _Toc236230365 \h </w:instrText>
            </w:r>
            <w:r w:rsidR="00E82763">
              <w:rPr>
                <w:noProof/>
                <w:webHidden/>
              </w:rPr>
            </w:r>
            <w:r w:rsidR="00E82763">
              <w:rPr>
                <w:noProof/>
                <w:webHidden/>
              </w:rPr>
              <w:fldChar w:fldCharType="separate"/>
            </w:r>
            <w:r w:rsidR="00E82763">
              <w:rPr>
                <w:noProof/>
                <w:webHidden/>
              </w:rPr>
              <w:t>3</w:t>
            </w:r>
            <w:r w:rsidR="00E82763">
              <w:rPr>
                <w:noProof/>
                <w:webHidden/>
              </w:rPr>
              <w:fldChar w:fldCharType="end"/>
            </w:r>
          </w:hyperlink>
        </w:p>
        <w:p w14:paraId="63E73ED0" w14:textId="12E8B504" w:rsidR="00E82763" w:rsidRDefault="00E82763">
          <w:pPr>
            <w:pStyle w:val="TOC1"/>
            <w:tabs>
              <w:tab w:val="right" w:leader="dot" w:pos="9016"/>
            </w:tabs>
            <w:rPr>
              <w:rFonts w:eastAsiaTheme="minorEastAsia"/>
              <w:noProof/>
              <w:lang w:eastAsia="en-IE"/>
            </w:rPr>
          </w:pPr>
          <w:hyperlink w:anchor="_Toc236230366" w:history="1">
            <w:r w:rsidRPr="003764DB">
              <w:rPr>
                <w:rStyle w:val="Hyperlink"/>
                <w:noProof/>
              </w:rPr>
              <w:t>Holding your event</w:t>
            </w:r>
            <w:r>
              <w:rPr>
                <w:noProof/>
                <w:webHidden/>
              </w:rPr>
              <w:tab/>
            </w:r>
            <w:r>
              <w:rPr>
                <w:noProof/>
                <w:webHidden/>
              </w:rPr>
              <w:fldChar w:fldCharType="begin"/>
            </w:r>
            <w:r>
              <w:rPr>
                <w:noProof/>
                <w:webHidden/>
              </w:rPr>
              <w:instrText xml:space="preserve"> PAGEREF _Toc236230366 \h </w:instrText>
            </w:r>
            <w:r>
              <w:rPr>
                <w:noProof/>
                <w:webHidden/>
              </w:rPr>
            </w:r>
            <w:r>
              <w:rPr>
                <w:noProof/>
                <w:webHidden/>
              </w:rPr>
              <w:fldChar w:fldCharType="separate"/>
            </w:r>
            <w:r>
              <w:rPr>
                <w:noProof/>
                <w:webHidden/>
              </w:rPr>
              <w:t>4</w:t>
            </w:r>
            <w:r>
              <w:rPr>
                <w:noProof/>
                <w:webHidden/>
              </w:rPr>
              <w:fldChar w:fldCharType="end"/>
            </w:r>
          </w:hyperlink>
        </w:p>
        <w:p w14:paraId="3961AAB9" w14:textId="1BE8DB03" w:rsidR="00E82763" w:rsidRDefault="00E82763">
          <w:pPr>
            <w:pStyle w:val="TOC1"/>
            <w:tabs>
              <w:tab w:val="right" w:leader="dot" w:pos="9016"/>
            </w:tabs>
            <w:rPr>
              <w:rFonts w:eastAsiaTheme="minorEastAsia"/>
              <w:noProof/>
              <w:lang w:eastAsia="en-IE"/>
            </w:rPr>
          </w:pPr>
          <w:hyperlink w:anchor="_Toc236230367" w:history="1">
            <w:r w:rsidRPr="003764DB">
              <w:rPr>
                <w:rStyle w:val="Hyperlink"/>
                <w:noProof/>
              </w:rPr>
              <w:t>Travel and remote attendance</w:t>
            </w:r>
            <w:r>
              <w:rPr>
                <w:noProof/>
                <w:webHidden/>
              </w:rPr>
              <w:tab/>
            </w:r>
            <w:r>
              <w:rPr>
                <w:noProof/>
                <w:webHidden/>
              </w:rPr>
              <w:fldChar w:fldCharType="begin"/>
            </w:r>
            <w:r>
              <w:rPr>
                <w:noProof/>
                <w:webHidden/>
              </w:rPr>
              <w:instrText xml:space="preserve"> PAGEREF _Toc236230367 \h </w:instrText>
            </w:r>
            <w:r>
              <w:rPr>
                <w:noProof/>
                <w:webHidden/>
              </w:rPr>
            </w:r>
            <w:r>
              <w:rPr>
                <w:noProof/>
                <w:webHidden/>
              </w:rPr>
              <w:fldChar w:fldCharType="separate"/>
            </w:r>
            <w:r>
              <w:rPr>
                <w:noProof/>
                <w:webHidden/>
              </w:rPr>
              <w:t>4</w:t>
            </w:r>
            <w:r>
              <w:rPr>
                <w:noProof/>
                <w:webHidden/>
              </w:rPr>
              <w:fldChar w:fldCharType="end"/>
            </w:r>
          </w:hyperlink>
        </w:p>
        <w:p w14:paraId="72DF4A07" w14:textId="1CB9BA36" w:rsidR="00E82763" w:rsidRDefault="00E82763">
          <w:pPr>
            <w:pStyle w:val="TOC1"/>
            <w:tabs>
              <w:tab w:val="right" w:leader="dot" w:pos="9016"/>
            </w:tabs>
            <w:rPr>
              <w:rFonts w:eastAsiaTheme="minorEastAsia"/>
              <w:noProof/>
              <w:lang w:eastAsia="en-IE"/>
            </w:rPr>
          </w:pPr>
          <w:hyperlink w:anchor="_Toc236230368" w:history="1">
            <w:r w:rsidRPr="003764DB">
              <w:rPr>
                <w:rStyle w:val="Hyperlink"/>
                <w:noProof/>
              </w:rPr>
              <w:t>Food Catering</w:t>
            </w:r>
            <w:r>
              <w:rPr>
                <w:noProof/>
                <w:webHidden/>
              </w:rPr>
              <w:tab/>
            </w:r>
            <w:r>
              <w:rPr>
                <w:noProof/>
                <w:webHidden/>
              </w:rPr>
              <w:fldChar w:fldCharType="begin"/>
            </w:r>
            <w:r>
              <w:rPr>
                <w:noProof/>
                <w:webHidden/>
              </w:rPr>
              <w:instrText xml:space="preserve"> PAGEREF _Toc236230368 \h </w:instrText>
            </w:r>
            <w:r>
              <w:rPr>
                <w:noProof/>
                <w:webHidden/>
              </w:rPr>
            </w:r>
            <w:r>
              <w:rPr>
                <w:noProof/>
                <w:webHidden/>
              </w:rPr>
              <w:fldChar w:fldCharType="separate"/>
            </w:r>
            <w:r>
              <w:rPr>
                <w:noProof/>
                <w:webHidden/>
              </w:rPr>
              <w:t>4</w:t>
            </w:r>
            <w:r>
              <w:rPr>
                <w:noProof/>
                <w:webHidden/>
              </w:rPr>
              <w:fldChar w:fldCharType="end"/>
            </w:r>
          </w:hyperlink>
        </w:p>
        <w:p w14:paraId="7B27F20A" w14:textId="7A696D70" w:rsidR="00E82763" w:rsidRDefault="00E82763">
          <w:pPr>
            <w:pStyle w:val="TOC1"/>
            <w:tabs>
              <w:tab w:val="right" w:leader="dot" w:pos="9016"/>
            </w:tabs>
            <w:rPr>
              <w:rFonts w:eastAsiaTheme="minorEastAsia"/>
              <w:noProof/>
              <w:lang w:eastAsia="en-IE"/>
            </w:rPr>
          </w:pPr>
          <w:hyperlink w:anchor="_Toc236230369" w:history="1">
            <w:r w:rsidRPr="003764DB">
              <w:rPr>
                <w:rStyle w:val="Hyperlink"/>
                <w:noProof/>
              </w:rPr>
              <w:t>Venue Operations</w:t>
            </w:r>
            <w:r>
              <w:rPr>
                <w:noProof/>
                <w:webHidden/>
              </w:rPr>
              <w:tab/>
            </w:r>
            <w:r>
              <w:rPr>
                <w:noProof/>
                <w:webHidden/>
              </w:rPr>
              <w:fldChar w:fldCharType="begin"/>
            </w:r>
            <w:r>
              <w:rPr>
                <w:noProof/>
                <w:webHidden/>
              </w:rPr>
              <w:instrText xml:space="preserve"> PAGEREF _Toc236230369 \h </w:instrText>
            </w:r>
            <w:r>
              <w:rPr>
                <w:noProof/>
                <w:webHidden/>
              </w:rPr>
            </w:r>
            <w:r>
              <w:rPr>
                <w:noProof/>
                <w:webHidden/>
              </w:rPr>
              <w:fldChar w:fldCharType="separate"/>
            </w:r>
            <w:r>
              <w:rPr>
                <w:noProof/>
                <w:webHidden/>
              </w:rPr>
              <w:t>5</w:t>
            </w:r>
            <w:r>
              <w:rPr>
                <w:noProof/>
                <w:webHidden/>
              </w:rPr>
              <w:fldChar w:fldCharType="end"/>
            </w:r>
          </w:hyperlink>
        </w:p>
        <w:p w14:paraId="467D6171" w14:textId="26353679" w:rsidR="00E82763" w:rsidRDefault="00E82763">
          <w:pPr>
            <w:pStyle w:val="TOC1"/>
            <w:tabs>
              <w:tab w:val="right" w:leader="dot" w:pos="9016"/>
            </w:tabs>
            <w:rPr>
              <w:rFonts w:eastAsiaTheme="minorEastAsia"/>
              <w:noProof/>
              <w:lang w:eastAsia="en-IE"/>
            </w:rPr>
          </w:pPr>
          <w:hyperlink w:anchor="_Toc236230370" w:history="1">
            <w:r w:rsidRPr="003764DB">
              <w:rPr>
                <w:rStyle w:val="Hyperlink"/>
                <w:noProof/>
              </w:rPr>
              <w:t>Communications, Promotion &amp; Merchandise</w:t>
            </w:r>
            <w:r>
              <w:rPr>
                <w:noProof/>
                <w:webHidden/>
              </w:rPr>
              <w:tab/>
            </w:r>
            <w:r>
              <w:rPr>
                <w:noProof/>
                <w:webHidden/>
              </w:rPr>
              <w:fldChar w:fldCharType="begin"/>
            </w:r>
            <w:r>
              <w:rPr>
                <w:noProof/>
                <w:webHidden/>
              </w:rPr>
              <w:instrText xml:space="preserve"> PAGEREF _Toc236230370 \h </w:instrText>
            </w:r>
            <w:r>
              <w:rPr>
                <w:noProof/>
                <w:webHidden/>
              </w:rPr>
            </w:r>
            <w:r>
              <w:rPr>
                <w:noProof/>
                <w:webHidden/>
              </w:rPr>
              <w:fldChar w:fldCharType="separate"/>
            </w:r>
            <w:r>
              <w:rPr>
                <w:noProof/>
                <w:webHidden/>
              </w:rPr>
              <w:t>5</w:t>
            </w:r>
            <w:r>
              <w:rPr>
                <w:noProof/>
                <w:webHidden/>
              </w:rPr>
              <w:fldChar w:fldCharType="end"/>
            </w:r>
          </w:hyperlink>
        </w:p>
        <w:p w14:paraId="531016F9" w14:textId="1EFB33D0" w:rsidR="00E82763" w:rsidRDefault="00E82763">
          <w:pPr>
            <w:pStyle w:val="TOC1"/>
            <w:tabs>
              <w:tab w:val="right" w:leader="dot" w:pos="9016"/>
            </w:tabs>
            <w:rPr>
              <w:rFonts w:eastAsiaTheme="minorEastAsia"/>
              <w:noProof/>
              <w:lang w:eastAsia="en-IE"/>
            </w:rPr>
          </w:pPr>
          <w:hyperlink w:anchor="_Toc236230371" w:history="1">
            <w:r w:rsidRPr="003764DB">
              <w:rPr>
                <w:rStyle w:val="Hyperlink"/>
                <w:noProof/>
              </w:rPr>
              <w:t>Social Sustainability</w:t>
            </w:r>
            <w:r>
              <w:rPr>
                <w:noProof/>
                <w:webHidden/>
              </w:rPr>
              <w:tab/>
            </w:r>
            <w:r>
              <w:rPr>
                <w:noProof/>
                <w:webHidden/>
              </w:rPr>
              <w:fldChar w:fldCharType="begin"/>
            </w:r>
            <w:r>
              <w:rPr>
                <w:noProof/>
                <w:webHidden/>
              </w:rPr>
              <w:instrText xml:space="preserve"> PAGEREF _Toc236230371 \h </w:instrText>
            </w:r>
            <w:r>
              <w:rPr>
                <w:noProof/>
                <w:webHidden/>
              </w:rPr>
            </w:r>
            <w:r>
              <w:rPr>
                <w:noProof/>
                <w:webHidden/>
              </w:rPr>
              <w:fldChar w:fldCharType="separate"/>
            </w:r>
            <w:r>
              <w:rPr>
                <w:noProof/>
                <w:webHidden/>
              </w:rPr>
              <w:t>6</w:t>
            </w:r>
            <w:r>
              <w:rPr>
                <w:noProof/>
                <w:webHidden/>
              </w:rPr>
              <w:fldChar w:fldCharType="end"/>
            </w:r>
          </w:hyperlink>
        </w:p>
        <w:p w14:paraId="2B4E3004" w14:textId="54812235" w:rsidR="00E82763" w:rsidRDefault="00E82763">
          <w:pPr>
            <w:pStyle w:val="TOC1"/>
            <w:tabs>
              <w:tab w:val="right" w:leader="dot" w:pos="9016"/>
            </w:tabs>
            <w:rPr>
              <w:rFonts w:eastAsiaTheme="minorEastAsia"/>
              <w:noProof/>
              <w:lang w:eastAsia="en-IE"/>
            </w:rPr>
          </w:pPr>
          <w:hyperlink w:anchor="_Toc236230372" w:history="1">
            <w:r w:rsidRPr="003764DB">
              <w:rPr>
                <w:rStyle w:val="Hyperlink"/>
                <w:noProof/>
              </w:rPr>
              <w:t>Appendix 1: More info: Why is travel the most important consideration?</w:t>
            </w:r>
            <w:r>
              <w:rPr>
                <w:noProof/>
                <w:webHidden/>
              </w:rPr>
              <w:tab/>
            </w:r>
            <w:r>
              <w:rPr>
                <w:noProof/>
                <w:webHidden/>
              </w:rPr>
              <w:fldChar w:fldCharType="begin"/>
            </w:r>
            <w:r>
              <w:rPr>
                <w:noProof/>
                <w:webHidden/>
              </w:rPr>
              <w:instrText xml:space="preserve"> PAGEREF _Toc236230372 \h </w:instrText>
            </w:r>
            <w:r>
              <w:rPr>
                <w:noProof/>
                <w:webHidden/>
              </w:rPr>
            </w:r>
            <w:r>
              <w:rPr>
                <w:noProof/>
                <w:webHidden/>
              </w:rPr>
              <w:fldChar w:fldCharType="separate"/>
            </w:r>
            <w:r>
              <w:rPr>
                <w:noProof/>
                <w:webHidden/>
              </w:rPr>
              <w:t>7</w:t>
            </w:r>
            <w:r>
              <w:rPr>
                <w:noProof/>
                <w:webHidden/>
              </w:rPr>
              <w:fldChar w:fldCharType="end"/>
            </w:r>
          </w:hyperlink>
        </w:p>
        <w:p w14:paraId="7194CFF5" w14:textId="1432876C" w:rsidR="00E82763" w:rsidRDefault="00E82763">
          <w:pPr>
            <w:pStyle w:val="TOC1"/>
            <w:tabs>
              <w:tab w:val="right" w:leader="dot" w:pos="9016"/>
            </w:tabs>
            <w:rPr>
              <w:rFonts w:eastAsiaTheme="minorEastAsia"/>
              <w:noProof/>
              <w:lang w:eastAsia="en-IE"/>
            </w:rPr>
          </w:pPr>
          <w:hyperlink w:anchor="_Toc236230373" w:history="1">
            <w:r w:rsidRPr="003764DB">
              <w:rPr>
                <w:rStyle w:val="Hyperlink"/>
                <w:noProof/>
              </w:rPr>
              <w:t>Appendix 2: How does vegetarian/vegan food make a difference?</w:t>
            </w:r>
            <w:r>
              <w:rPr>
                <w:noProof/>
                <w:webHidden/>
              </w:rPr>
              <w:tab/>
            </w:r>
            <w:r>
              <w:rPr>
                <w:noProof/>
                <w:webHidden/>
              </w:rPr>
              <w:fldChar w:fldCharType="begin"/>
            </w:r>
            <w:r>
              <w:rPr>
                <w:noProof/>
                <w:webHidden/>
              </w:rPr>
              <w:instrText xml:space="preserve"> PAGEREF _Toc236230373 \h </w:instrText>
            </w:r>
            <w:r>
              <w:rPr>
                <w:noProof/>
                <w:webHidden/>
              </w:rPr>
            </w:r>
            <w:r>
              <w:rPr>
                <w:noProof/>
                <w:webHidden/>
              </w:rPr>
              <w:fldChar w:fldCharType="separate"/>
            </w:r>
            <w:r>
              <w:rPr>
                <w:noProof/>
                <w:webHidden/>
              </w:rPr>
              <w:t>8</w:t>
            </w:r>
            <w:r>
              <w:rPr>
                <w:noProof/>
                <w:webHidden/>
              </w:rPr>
              <w:fldChar w:fldCharType="end"/>
            </w:r>
          </w:hyperlink>
        </w:p>
        <w:p w14:paraId="4BC3D86C" w14:textId="74FAE748" w:rsidR="00485C92" w:rsidRDefault="00485C92">
          <w:r>
            <w:rPr>
              <w:b/>
              <w:bCs/>
              <w:noProof/>
            </w:rPr>
            <w:fldChar w:fldCharType="end"/>
          </w:r>
        </w:p>
      </w:sdtContent>
    </w:sdt>
    <w:p w14:paraId="0175ABF4" w14:textId="77777777" w:rsidR="00DC713B" w:rsidRDefault="00DC713B">
      <w:pPr>
        <w:rPr>
          <w:rStyle w:val="Heading2Char"/>
          <w:rFonts w:asciiTheme="majorHAnsi" w:eastAsiaTheme="majorEastAsia" w:hAnsiTheme="majorHAnsi" w:cstheme="majorBidi"/>
          <w:color w:val="0F4761" w:themeColor="accent1" w:themeShade="BF"/>
          <w:sz w:val="40"/>
          <w:szCs w:val="40"/>
        </w:rPr>
      </w:pPr>
      <w:r>
        <w:rPr>
          <w:rStyle w:val="Heading2Char"/>
        </w:rPr>
        <w:br w:type="page"/>
      </w:r>
    </w:p>
    <w:p w14:paraId="0B2B6ACB" w14:textId="27E46EA6" w:rsidR="00A47F5F" w:rsidRPr="005B510F" w:rsidRDefault="00A47F5F" w:rsidP="00B72035">
      <w:pPr>
        <w:pStyle w:val="Heading1"/>
        <w:rPr>
          <w:rStyle w:val="Heading2Char"/>
        </w:rPr>
      </w:pPr>
      <w:bookmarkStart w:id="4" w:name="_Toc236230365"/>
      <w:r w:rsidRPr="005B510F">
        <w:rPr>
          <w:rStyle w:val="Heading2Char"/>
        </w:rPr>
        <w:lastRenderedPageBreak/>
        <w:t>Introduction</w:t>
      </w:r>
      <w:bookmarkEnd w:id="4"/>
    </w:p>
    <w:p w14:paraId="3B93B302" w14:textId="50DE1E3B" w:rsidR="00A47F5F" w:rsidRDefault="00A47F5F" w:rsidP="00A47F5F">
      <w:r>
        <w:t xml:space="preserve">Meetings, conferences and other events are a standard business practice in TUS, and in our modern society. They are often the most time-efficient and effective way of exchanging ideas and know-how, identifying solutions and reaching agreement and enable social interaction. They will remain an invaluable practice because of their many benefits. </w:t>
      </w:r>
    </w:p>
    <w:p w14:paraId="78779F54" w14:textId="6E6867B5" w:rsidR="00A47F5F" w:rsidRDefault="00A47F5F" w:rsidP="00A47F5F">
      <w:r>
        <w:t>However, events can leave a significant environmental footprint by consuming energy, water and other natural resources, generating waste, causing air pollution, and indirectly contributing to soil and water pollution and to climate change through greenhouse gas emissions.</w:t>
      </w:r>
      <w:r>
        <w:cr/>
      </w:r>
    </w:p>
    <w:p w14:paraId="49BB8DA6" w14:textId="6A82A83B" w:rsidR="00A47F5F" w:rsidRDefault="00A47F5F" w:rsidP="00A47F5F">
      <w:r>
        <w:t>The benefits to organising a sustainable meeting/event include</w:t>
      </w:r>
    </w:p>
    <w:p w14:paraId="3A3FF290" w14:textId="57F36330" w:rsidR="00A47F5F" w:rsidRDefault="00A47F5F" w:rsidP="00A47F5F">
      <w:pPr>
        <w:pStyle w:val="ListParagraph"/>
        <w:numPr>
          <w:ilvl w:val="0"/>
          <w:numId w:val="8"/>
        </w:numPr>
      </w:pPr>
      <w:r>
        <w:t>Environmental benefits such as reduced energy, water use and waste generation</w:t>
      </w:r>
    </w:p>
    <w:p w14:paraId="35427B20" w14:textId="7C834AE9" w:rsidR="00A47F5F" w:rsidRDefault="00A47F5F" w:rsidP="00A47F5F">
      <w:pPr>
        <w:pStyle w:val="ListParagraph"/>
        <w:numPr>
          <w:ilvl w:val="0"/>
          <w:numId w:val="8"/>
        </w:numPr>
      </w:pPr>
      <w:r>
        <w:t>Financ</w:t>
      </w:r>
      <w:r w:rsidR="00542BF6">
        <w:t>i</w:t>
      </w:r>
      <w:r>
        <w:t>al savings due to reduced travel costs, printed materials</w:t>
      </w:r>
    </w:p>
    <w:p w14:paraId="0EEBA9BE" w14:textId="71977015" w:rsidR="00A47F5F" w:rsidRDefault="00A47F5F" w:rsidP="00A47F5F">
      <w:pPr>
        <w:pStyle w:val="ListParagraph"/>
        <w:numPr>
          <w:ilvl w:val="0"/>
          <w:numId w:val="8"/>
        </w:numPr>
      </w:pPr>
      <w:r>
        <w:t xml:space="preserve">Reputation and public image benefits arising out of our aligning our activities with key European and National policies </w:t>
      </w:r>
    </w:p>
    <w:p w14:paraId="7800A945" w14:textId="3477E63B" w:rsidR="00A47F5F" w:rsidRDefault="00A47F5F" w:rsidP="005B510F">
      <w:pPr>
        <w:pStyle w:val="ListParagraph"/>
        <w:numPr>
          <w:ilvl w:val="0"/>
          <w:numId w:val="8"/>
        </w:numPr>
      </w:pPr>
      <w:r>
        <w:t>Inspiration and promotion of sustainable and green policies amongst our stakeholders and event collaborators.</w:t>
      </w:r>
    </w:p>
    <w:p w14:paraId="31F653FC" w14:textId="02D51709" w:rsidR="00A47F5F" w:rsidRDefault="00A47F5F" w:rsidP="007223A7">
      <w:r w:rsidRPr="00A47F5F">
        <w:t>A sustainable or ‘green’ event is an event designed, organised and implemented in a way that minimises the potential negative impact and leaves a beneficial legacy for the host community and all those involved</w:t>
      </w:r>
      <w:r>
        <w:t>.</w:t>
      </w:r>
      <w:r>
        <w:rPr>
          <w:rStyle w:val="FootnoteReference"/>
        </w:rPr>
        <w:footnoteReference w:id="1"/>
      </w:r>
    </w:p>
    <w:p w14:paraId="6C085366" w14:textId="32F3E56F" w:rsidR="00A47F5F" w:rsidRDefault="00A47F5F" w:rsidP="00A47F5F">
      <w:r>
        <w:t xml:space="preserve">This document is to provide guidance on how to make you event more sustainable by reducing the carbon footprint and taking other environmental actions. The document is structured such that areas of highest potential </w:t>
      </w:r>
      <w:r w:rsidR="00883E5A">
        <w:t>climate</w:t>
      </w:r>
      <w:r>
        <w:t xml:space="preserve"> impact feature at the start of the document. It has been informed by guidelines available from the EU Commission</w:t>
      </w:r>
      <w:r w:rsidR="00883E5A">
        <w:t>, the UNEP</w:t>
      </w:r>
      <w:r w:rsidR="00883E5A">
        <w:rPr>
          <w:rStyle w:val="FootnoteReference"/>
        </w:rPr>
        <w:footnoteReference w:id="2"/>
      </w:r>
      <w:r w:rsidR="00883E5A">
        <w:t xml:space="preserve"> </w:t>
      </w:r>
      <w:r>
        <w:t>as well as</w:t>
      </w:r>
      <w:r w:rsidR="00883E5A">
        <w:t xml:space="preserve"> Trinity College Dublin</w:t>
      </w:r>
      <w:r w:rsidR="00883E5A">
        <w:rPr>
          <w:rStyle w:val="FootnoteReference"/>
        </w:rPr>
        <w:footnoteReference w:id="3"/>
      </w:r>
      <w:r>
        <w:t xml:space="preserve"> . </w:t>
      </w:r>
      <w:r w:rsidR="00EB01A0">
        <w:t>I</w:t>
      </w:r>
      <w:r w:rsidR="008A2A69">
        <w:t xml:space="preserve">nspired by the </w:t>
      </w:r>
      <w:proofErr w:type="gramStart"/>
      <w:r w:rsidR="008A2A69">
        <w:t>aforementioned guides</w:t>
      </w:r>
      <w:proofErr w:type="gramEnd"/>
      <w:r w:rsidR="008A2A69">
        <w:t xml:space="preserve"> and tailored to be relevant to TUS, i</w:t>
      </w:r>
      <w:r w:rsidR="00EB01A0">
        <w:t>t is designed as a series of questions</w:t>
      </w:r>
      <w:proofErr w:type="gramStart"/>
      <w:r w:rsidR="008A2A69">
        <w:t>, ,</w:t>
      </w:r>
      <w:proofErr w:type="gramEnd"/>
      <w:r w:rsidR="00EB01A0">
        <w:t xml:space="preserve"> which the event/meeting organisers can consider </w:t>
      </w:r>
      <w:r w:rsidR="000F1094">
        <w:t>and reflect on how they can improve the environmental performance of their event.</w:t>
      </w:r>
    </w:p>
    <w:p w14:paraId="30882466" w14:textId="77777777" w:rsidR="00883E5A" w:rsidRDefault="009F7E77" w:rsidP="007223A7">
      <w:pPr>
        <w:rPr>
          <w:rStyle w:val="Heading2Char"/>
        </w:rPr>
      </w:pPr>
      <w:r>
        <w:br/>
      </w:r>
      <w:r w:rsidR="00110A9D">
        <w:br/>
      </w:r>
      <w:bookmarkStart w:id="5" w:name="_Toc195537229"/>
      <w:bookmarkStart w:id="6" w:name="_Toc195537295"/>
      <w:bookmarkStart w:id="7" w:name="_Toc195537430"/>
      <w:bookmarkStart w:id="8" w:name="_Toc195537466"/>
    </w:p>
    <w:p w14:paraId="518A8E1E" w14:textId="77777777" w:rsidR="00C07F96" w:rsidRDefault="00C07F96">
      <w:pPr>
        <w:rPr>
          <w:rStyle w:val="Heading2Char"/>
        </w:rPr>
      </w:pPr>
      <w:r>
        <w:rPr>
          <w:rStyle w:val="Heading2Char"/>
        </w:rPr>
        <w:br w:type="page"/>
      </w:r>
    </w:p>
    <w:p w14:paraId="09964BAF" w14:textId="38EF5B33" w:rsidR="009F7E77" w:rsidRDefault="00110A9D" w:rsidP="00B72035">
      <w:pPr>
        <w:pStyle w:val="Heading1"/>
      </w:pPr>
      <w:bookmarkStart w:id="9" w:name="_Toc236230366"/>
      <w:r w:rsidRPr="00F50E90">
        <w:rPr>
          <w:rStyle w:val="Heading2Char"/>
        </w:rPr>
        <w:lastRenderedPageBreak/>
        <w:t>Holding your event</w:t>
      </w:r>
      <w:bookmarkEnd w:id="5"/>
      <w:bookmarkEnd w:id="6"/>
      <w:bookmarkEnd w:id="7"/>
      <w:bookmarkEnd w:id="8"/>
      <w:bookmarkEnd w:id="9"/>
    </w:p>
    <w:p w14:paraId="2658F716" w14:textId="77777777" w:rsidR="009F7E77" w:rsidRDefault="00110A9D" w:rsidP="009F7E77">
      <w:pPr>
        <w:pStyle w:val="ListParagraph"/>
        <w:numPr>
          <w:ilvl w:val="0"/>
          <w:numId w:val="5"/>
        </w:numPr>
      </w:pPr>
      <w:r>
        <w:t>Is this event necessary?</w:t>
      </w:r>
    </w:p>
    <w:p w14:paraId="72D3F0C5" w14:textId="77777777" w:rsidR="000F1094" w:rsidRDefault="009F7E77" w:rsidP="009F7E77">
      <w:pPr>
        <w:pStyle w:val="ListParagraph"/>
        <w:numPr>
          <w:ilvl w:val="0"/>
          <w:numId w:val="5"/>
        </w:numPr>
      </w:pPr>
      <w:r>
        <w:t>Are there tangible benefits to running it</w:t>
      </w:r>
      <w:r w:rsidR="00110A9D">
        <w:t xml:space="preserve"> i</w:t>
      </w:r>
      <w:r w:rsidR="0054267C">
        <w:t>n-</w:t>
      </w:r>
      <w:r w:rsidR="00110A9D">
        <w:t>person or can it take place entirely online?</w:t>
      </w:r>
    </w:p>
    <w:p w14:paraId="7ADBF55B" w14:textId="52F1BD35" w:rsidR="000F1094" w:rsidRDefault="000F1094" w:rsidP="009F7E77">
      <w:pPr>
        <w:pStyle w:val="ListParagraph"/>
        <w:numPr>
          <w:ilvl w:val="0"/>
          <w:numId w:val="5"/>
        </w:numPr>
      </w:pPr>
      <w:r>
        <w:t xml:space="preserve">Is a Hybrid option a possibility thus reducing the total number of people who </w:t>
      </w:r>
      <w:proofErr w:type="gramStart"/>
      <w:r>
        <w:t>have to</w:t>
      </w:r>
      <w:proofErr w:type="gramEnd"/>
      <w:r>
        <w:t xml:space="preserve"> travel</w:t>
      </w:r>
      <w:r w:rsidR="00883E5A">
        <w:t>?</w:t>
      </w:r>
    </w:p>
    <w:p w14:paraId="15A1C0D7" w14:textId="7DAFE7E1" w:rsidR="00110A9D" w:rsidRPr="00110A9D" w:rsidRDefault="000F1094" w:rsidP="009F7E77">
      <w:pPr>
        <w:pStyle w:val="ListParagraph"/>
        <w:numPr>
          <w:ilvl w:val="0"/>
          <w:numId w:val="5"/>
        </w:numPr>
      </w:pPr>
      <w:r>
        <w:t xml:space="preserve">If you are holding it in an external venue to </w:t>
      </w:r>
      <w:proofErr w:type="gramStart"/>
      <w:r>
        <w:t>TUS</w:t>
      </w:r>
      <w:proofErr w:type="gramEnd"/>
      <w:r>
        <w:t xml:space="preserve"> does it have any </w:t>
      </w:r>
      <w:r w:rsidR="00883E5A">
        <w:t>green</w:t>
      </w:r>
      <w:r>
        <w:t xml:space="preserve"> credentials or certification?</w:t>
      </w:r>
      <w:r w:rsidR="008008F0">
        <w:t xml:space="preserve"> </w:t>
      </w:r>
      <w:r w:rsidR="0054267C">
        <w:br/>
      </w:r>
    </w:p>
    <w:p w14:paraId="32D76B52" w14:textId="7465D48E" w:rsidR="00AB2CD5" w:rsidRDefault="007223A7" w:rsidP="00492837">
      <w:pPr>
        <w:pStyle w:val="Heading1"/>
      </w:pPr>
      <w:bookmarkStart w:id="10" w:name="_Toc195537230"/>
      <w:bookmarkStart w:id="11" w:name="_Toc195537296"/>
      <w:bookmarkStart w:id="12" w:name="_Toc195537431"/>
      <w:bookmarkStart w:id="13" w:name="_Toc195537467"/>
      <w:bookmarkStart w:id="14" w:name="_Toc236230367"/>
      <w:r w:rsidRPr="00F50E90">
        <w:t>Travel</w:t>
      </w:r>
      <w:r w:rsidR="00110A9D" w:rsidRPr="00F50E90">
        <w:t xml:space="preserve"> and remote attendance</w:t>
      </w:r>
      <w:bookmarkEnd w:id="10"/>
      <w:bookmarkEnd w:id="11"/>
      <w:bookmarkEnd w:id="12"/>
      <w:bookmarkEnd w:id="13"/>
      <w:bookmarkEnd w:id="14"/>
      <w:r w:rsidR="009920F4">
        <w:t xml:space="preserve"> </w:t>
      </w:r>
      <w:r w:rsidR="009920F4">
        <w:fldChar w:fldCharType="begin"/>
      </w:r>
      <w:r w:rsidR="009920F4">
        <w:instrText xml:space="preserve"> REF Travel \h </w:instrText>
      </w:r>
      <w:r w:rsidR="00492837">
        <w:instrText xml:space="preserve"> \* MERGEFORMAT </w:instrText>
      </w:r>
      <w:r w:rsidR="009920F4">
        <w:fldChar w:fldCharType="end"/>
      </w:r>
      <w:r w:rsidR="00F50E90">
        <w:t xml:space="preserve"> </w:t>
      </w:r>
    </w:p>
    <w:p w14:paraId="0130A120" w14:textId="3CA779BB" w:rsidR="005F19DC" w:rsidRDefault="000F748C" w:rsidP="005F19DC">
      <w:r>
        <w:t>Top Tips</w:t>
      </w:r>
      <w:r w:rsidR="005F19DC" w:rsidRPr="000F748C">
        <w:t xml:space="preserve">: </w:t>
      </w:r>
      <w:r w:rsidR="00D21939" w:rsidRPr="000F748C">
        <w:t>Encourage use of public and active transport</w:t>
      </w:r>
      <w:r w:rsidRPr="000F748C">
        <w:t xml:space="preserve"> in your communications to attendees</w:t>
      </w:r>
      <w:r w:rsidR="00FB0AD2">
        <w:t xml:space="preserve">. </w:t>
      </w:r>
      <w:r w:rsidR="005F19DC" w:rsidRPr="000F748C">
        <w:t xml:space="preserve">Consider if </w:t>
      </w:r>
      <w:r w:rsidR="0031037E" w:rsidRPr="000F748C">
        <w:t>a change in start/finish time makes public transport a more viable option for attendees.</w:t>
      </w:r>
    </w:p>
    <w:p w14:paraId="29CEF631" w14:textId="0BC22922" w:rsidR="000F748C" w:rsidRPr="000F748C" w:rsidRDefault="000F748C" w:rsidP="005F19DC">
      <w:r>
        <w:t>Further Considerations:</w:t>
      </w:r>
    </w:p>
    <w:p w14:paraId="09910753" w14:textId="213B8D5C" w:rsidR="00F50E90" w:rsidRDefault="00F50E90" w:rsidP="007223A7">
      <w:pPr>
        <w:numPr>
          <w:ilvl w:val="0"/>
          <w:numId w:val="1"/>
        </w:numPr>
      </w:pPr>
      <w:r w:rsidRPr="007223A7">
        <w:t>Is your venue accessible by public transport?</w:t>
      </w:r>
    </w:p>
    <w:p w14:paraId="359CDD9E" w14:textId="1F0D66D3" w:rsidR="007223A7" w:rsidRPr="007223A7" w:rsidRDefault="007223A7" w:rsidP="007223A7">
      <w:pPr>
        <w:numPr>
          <w:ilvl w:val="0"/>
          <w:numId w:val="1"/>
        </w:numPr>
      </w:pPr>
      <w:r>
        <w:t>Have you taken train and bus timetables into account when scheduling your event?</w:t>
      </w:r>
      <w:r w:rsidR="00483851">
        <w:t xml:space="preserve"> (e.g. would starting the event at a</w:t>
      </w:r>
      <w:r w:rsidR="000F1D0F">
        <w:t>n earlier/</w:t>
      </w:r>
      <w:r w:rsidR="00483851">
        <w:t>later time allow more people to arrive by public transport?)</w:t>
      </w:r>
    </w:p>
    <w:p w14:paraId="43D71D96" w14:textId="13BAD577" w:rsidR="00110A9D" w:rsidRDefault="000F1094" w:rsidP="007223A7">
      <w:pPr>
        <w:numPr>
          <w:ilvl w:val="0"/>
          <w:numId w:val="1"/>
        </w:numPr>
      </w:pPr>
      <w:r>
        <w:t>Can you o</w:t>
      </w:r>
      <w:r w:rsidR="007223A7" w:rsidRPr="007223A7">
        <w:t>rganise</w:t>
      </w:r>
      <w:r w:rsidR="007223A7">
        <w:t xml:space="preserve"> a system to </w:t>
      </w:r>
      <w:r w:rsidR="00483851">
        <w:t>facilitate</w:t>
      </w:r>
      <w:r w:rsidR="007223A7" w:rsidRPr="007223A7">
        <w:t xml:space="preserve"> lift sharing between attendees?</w:t>
      </w:r>
    </w:p>
    <w:p w14:paraId="13DDABC1" w14:textId="06F7E23A" w:rsidR="000F1094" w:rsidRDefault="000F1094" w:rsidP="007223A7">
      <w:pPr>
        <w:numPr>
          <w:ilvl w:val="0"/>
          <w:numId w:val="1"/>
        </w:numPr>
      </w:pPr>
      <w:r>
        <w:t>Are there bike storage facilities available for external attendees?</w:t>
      </w:r>
    </w:p>
    <w:p w14:paraId="3347A7BE" w14:textId="77777777" w:rsidR="008A2A69" w:rsidRDefault="00110A9D" w:rsidP="007223A7">
      <w:pPr>
        <w:numPr>
          <w:ilvl w:val="0"/>
          <w:numId w:val="1"/>
        </w:numPr>
      </w:pPr>
      <w:r>
        <w:t>Does the venue have resources to facilitate remote attendance ensuring there are means for online attendees to participate fully in the event (contributing to discussions, Q&amp;A etc.)?</w:t>
      </w:r>
    </w:p>
    <w:p w14:paraId="32B686F9" w14:textId="7BAFE429" w:rsidR="008A2A69" w:rsidRDefault="008A2A69" w:rsidP="007223A7">
      <w:pPr>
        <w:numPr>
          <w:ilvl w:val="0"/>
          <w:numId w:val="1"/>
        </w:numPr>
      </w:pPr>
      <w:r>
        <w:t xml:space="preserve">Have you </w:t>
      </w:r>
      <w:r w:rsidR="008008F0">
        <w:t>checked</w:t>
      </w:r>
      <w:r>
        <w:t xml:space="preserve"> TUS’ Smarter Travel information: </w:t>
      </w:r>
      <w:hyperlink r:id="rId12" w:history="1">
        <w:r w:rsidRPr="008A2A69">
          <w:rPr>
            <w:rStyle w:val="Hyperlink"/>
          </w:rPr>
          <w:t>Smarter Travel - TUS</w:t>
        </w:r>
      </w:hyperlink>
      <w:r>
        <w:t>?</w:t>
      </w:r>
    </w:p>
    <w:p w14:paraId="47E6D39A" w14:textId="5639EDEF" w:rsidR="007223A7" w:rsidRPr="007223A7" w:rsidRDefault="008A2A69" w:rsidP="00492837">
      <w:pPr>
        <w:numPr>
          <w:ilvl w:val="0"/>
          <w:numId w:val="1"/>
        </w:numPr>
      </w:pPr>
      <w:r>
        <w:t>Have you planned how to communicate sustainable travel options to attendees?</w:t>
      </w:r>
    </w:p>
    <w:p w14:paraId="33B4409A" w14:textId="479AB416" w:rsidR="009F7E77" w:rsidRDefault="00CE1B1A" w:rsidP="00492837">
      <w:pPr>
        <w:pStyle w:val="Heading1"/>
      </w:pPr>
      <w:bookmarkStart w:id="15" w:name="_Toc195537231"/>
      <w:bookmarkStart w:id="16" w:name="_Toc195537297"/>
      <w:bookmarkStart w:id="17" w:name="_Toc195537432"/>
      <w:bookmarkStart w:id="18" w:name="_Toc195537468"/>
      <w:bookmarkStart w:id="19" w:name="_Toc236230368"/>
      <w:r w:rsidRPr="00F50E90">
        <w:t>Food Catering</w:t>
      </w:r>
      <w:bookmarkEnd w:id="15"/>
      <w:bookmarkEnd w:id="16"/>
      <w:bookmarkEnd w:id="17"/>
      <w:bookmarkEnd w:id="18"/>
      <w:bookmarkEnd w:id="19"/>
      <w:r w:rsidR="009F7E77">
        <w:t xml:space="preserve"> </w:t>
      </w:r>
    </w:p>
    <w:p w14:paraId="4120C2AD" w14:textId="3F01BC7D" w:rsidR="000F748C" w:rsidRDefault="000F748C" w:rsidP="000F748C">
      <w:r>
        <w:t>Top Tips:</w:t>
      </w:r>
      <w:r w:rsidR="00FB0AD2">
        <w:t xml:space="preserve"> </w:t>
      </w:r>
      <w:r w:rsidR="001D7FAA">
        <w:t>Consider giving lunch vouchers for the canteen which lowers additional catering needs and associated waste.</w:t>
      </w:r>
    </w:p>
    <w:p w14:paraId="06082830" w14:textId="463B3429" w:rsidR="001D7FAA" w:rsidRPr="000F748C" w:rsidRDefault="001D7FAA" w:rsidP="000F748C">
      <w:r>
        <w:t>Other considerations:</w:t>
      </w:r>
    </w:p>
    <w:p w14:paraId="364D731D" w14:textId="637B010C" w:rsidR="00CE1B1A" w:rsidRDefault="00CE1B1A" w:rsidP="009F7E77">
      <w:pPr>
        <w:pStyle w:val="ListParagraph"/>
        <w:numPr>
          <w:ilvl w:val="0"/>
          <w:numId w:val="6"/>
        </w:numPr>
      </w:pPr>
      <w:r w:rsidRPr="007223A7">
        <w:t>Have you</w:t>
      </w:r>
      <w:r w:rsidR="0054267C">
        <w:t xml:space="preserve"> o</w:t>
      </w:r>
      <w:r w:rsidRPr="007223A7">
        <w:t>pted for a vegetarian/vegan menu?</w:t>
      </w:r>
      <w:r w:rsidR="00E17EF0">
        <w:t xml:space="preserve"> </w:t>
      </w:r>
    </w:p>
    <w:p w14:paraId="70878245" w14:textId="560AF9FE" w:rsidR="00CE1B1A" w:rsidRDefault="0054267C" w:rsidP="009F7E77">
      <w:pPr>
        <w:pStyle w:val="ListParagraph"/>
        <w:numPr>
          <w:ilvl w:val="0"/>
          <w:numId w:val="6"/>
        </w:numPr>
      </w:pPr>
      <w:r>
        <w:t>Have you o</w:t>
      </w:r>
      <w:r w:rsidR="00CE1B1A">
        <w:t>ffered vegetarian/vegan options?</w:t>
      </w:r>
    </w:p>
    <w:p w14:paraId="04B1D233" w14:textId="6496C735" w:rsidR="005B416C" w:rsidRDefault="005B416C" w:rsidP="009F7E77">
      <w:pPr>
        <w:pStyle w:val="ListParagraph"/>
        <w:numPr>
          <w:ilvl w:val="0"/>
          <w:numId w:val="6"/>
        </w:numPr>
      </w:pPr>
      <w:r>
        <w:lastRenderedPageBreak/>
        <w:t xml:space="preserve">Have you considered providing </w:t>
      </w:r>
      <w:r w:rsidR="00F7085E">
        <w:t>lunch vouchers?</w:t>
      </w:r>
    </w:p>
    <w:p w14:paraId="15D9965D" w14:textId="02C136C5" w:rsidR="000F1094" w:rsidRPr="007223A7" w:rsidRDefault="000F1094" w:rsidP="009F7E77">
      <w:pPr>
        <w:pStyle w:val="ListParagraph"/>
        <w:numPr>
          <w:ilvl w:val="0"/>
          <w:numId w:val="6"/>
        </w:numPr>
      </w:pPr>
      <w:r>
        <w:t>Have you considered seasonal, organic and fair-trade food and drinks and prioritised local supply options?</w:t>
      </w:r>
    </w:p>
    <w:p w14:paraId="6D7D78F5" w14:textId="019BE092" w:rsidR="003A4836" w:rsidRDefault="0054267C" w:rsidP="009F7E77">
      <w:pPr>
        <w:pStyle w:val="ListParagraph"/>
        <w:numPr>
          <w:ilvl w:val="0"/>
          <w:numId w:val="6"/>
        </w:numPr>
      </w:pPr>
      <w:r>
        <w:t>Have you ordered the right amount of food (typically you need less than the number of attendees registered</w:t>
      </w:r>
      <w:r w:rsidR="005B510F">
        <w:t>)</w:t>
      </w:r>
      <w:r>
        <w:t>?</w:t>
      </w:r>
    </w:p>
    <w:p w14:paraId="5445E1FF" w14:textId="00F90D3C" w:rsidR="00CE1B1A" w:rsidRPr="007223A7" w:rsidRDefault="0054267C" w:rsidP="009F7E77">
      <w:pPr>
        <w:pStyle w:val="ListParagraph"/>
        <w:numPr>
          <w:ilvl w:val="0"/>
          <w:numId w:val="6"/>
        </w:numPr>
      </w:pPr>
      <w:r>
        <w:t>Have you got a plan for any leftover food (e.g. takeaway boxes for attendees)?</w:t>
      </w:r>
    </w:p>
    <w:p w14:paraId="17FBD1E6" w14:textId="464400EB" w:rsidR="00CE1B1A" w:rsidRDefault="009F7E77" w:rsidP="009F7E77">
      <w:pPr>
        <w:pStyle w:val="ListParagraph"/>
        <w:numPr>
          <w:ilvl w:val="0"/>
          <w:numId w:val="6"/>
        </w:numPr>
      </w:pPr>
      <w:r>
        <w:t>Have you r</w:t>
      </w:r>
      <w:r w:rsidR="00CE1B1A" w:rsidRPr="007223A7">
        <w:t>equested reusable plates, cutlery, cups, etc.?</w:t>
      </w:r>
      <w:r w:rsidR="005B510F">
        <w:br/>
        <w:t>If not, have you r</w:t>
      </w:r>
      <w:r w:rsidR="005B510F" w:rsidRPr="007223A7">
        <w:t xml:space="preserve">equested </w:t>
      </w:r>
      <w:r w:rsidR="005B510F">
        <w:t>compo</w:t>
      </w:r>
      <w:r w:rsidR="005B510F" w:rsidRPr="007223A7">
        <w:t>s</w:t>
      </w:r>
      <w:r w:rsidR="005B510F">
        <w:t>t</w:t>
      </w:r>
      <w:r w:rsidR="005B510F" w:rsidRPr="007223A7">
        <w:t>able plates, cutlery, cups, etc.?</w:t>
      </w:r>
    </w:p>
    <w:p w14:paraId="3192E32F" w14:textId="12CFB29F" w:rsidR="000F1094" w:rsidRPr="007223A7" w:rsidRDefault="000F1094" w:rsidP="009F7E77">
      <w:pPr>
        <w:pStyle w:val="ListParagraph"/>
        <w:numPr>
          <w:ilvl w:val="0"/>
          <w:numId w:val="6"/>
        </w:numPr>
      </w:pPr>
      <w:r>
        <w:t>Are single use items, especially plastic, being avoided?</w:t>
      </w:r>
    </w:p>
    <w:p w14:paraId="32B02B5D" w14:textId="567924CE" w:rsidR="00CE1B1A" w:rsidRPr="007223A7" w:rsidRDefault="009F7E77" w:rsidP="009F7E77">
      <w:pPr>
        <w:pStyle w:val="ListParagraph"/>
        <w:numPr>
          <w:ilvl w:val="0"/>
          <w:numId w:val="6"/>
        </w:numPr>
      </w:pPr>
      <w:r>
        <w:t>Is drinking water available from a fountain or glass jugs?</w:t>
      </w:r>
    </w:p>
    <w:p w14:paraId="25B56441" w14:textId="04C5D633" w:rsidR="00483851" w:rsidRDefault="009F7E77" w:rsidP="009F7E77">
      <w:pPr>
        <w:pStyle w:val="ListParagraph"/>
        <w:numPr>
          <w:ilvl w:val="0"/>
          <w:numId w:val="6"/>
        </w:numPr>
      </w:pPr>
      <w:r>
        <w:t>Have you r</w:t>
      </w:r>
      <w:r w:rsidR="00CE1B1A" w:rsidRPr="007223A7">
        <w:t>equested that attendees bring reusable water bottles and coffee cups?</w:t>
      </w:r>
    </w:p>
    <w:p w14:paraId="47508CE2" w14:textId="77777777" w:rsidR="00C07F96" w:rsidRDefault="00C07F96" w:rsidP="00C07F96">
      <w:pPr>
        <w:pStyle w:val="ListParagraph"/>
      </w:pPr>
    </w:p>
    <w:p w14:paraId="69765270" w14:textId="00256A9E" w:rsidR="00483851" w:rsidRDefault="00483851" w:rsidP="00492837">
      <w:pPr>
        <w:pStyle w:val="Heading1"/>
      </w:pPr>
      <w:bookmarkStart w:id="20" w:name="_Toc195537232"/>
      <w:bookmarkStart w:id="21" w:name="_Toc195537298"/>
      <w:bookmarkStart w:id="22" w:name="_Toc195537433"/>
      <w:bookmarkStart w:id="23" w:name="_Toc195537469"/>
      <w:bookmarkStart w:id="24" w:name="_Toc236230369"/>
      <w:r w:rsidRPr="00F50E90">
        <w:t>Venue</w:t>
      </w:r>
      <w:bookmarkEnd w:id="20"/>
      <w:bookmarkEnd w:id="21"/>
      <w:bookmarkEnd w:id="22"/>
      <w:bookmarkEnd w:id="23"/>
      <w:r w:rsidR="000F1094">
        <w:t xml:space="preserve"> Operations</w:t>
      </w:r>
      <w:bookmarkEnd w:id="24"/>
    </w:p>
    <w:p w14:paraId="2C017E8F" w14:textId="6487498B" w:rsidR="00F56B34" w:rsidRDefault="00F56B34" w:rsidP="00F56B34">
      <w:r>
        <w:t xml:space="preserve">Top Tips: </w:t>
      </w:r>
      <w:r w:rsidR="00FB0AD2">
        <w:t>F</w:t>
      </w:r>
      <w:r>
        <w:t>amiliarise yourself with lighting, IT, heating operations etc. before the event</w:t>
      </w:r>
    </w:p>
    <w:p w14:paraId="05CCBB59" w14:textId="7AB20890" w:rsidR="00F56B34" w:rsidRPr="00F56B34" w:rsidRDefault="00F56B34" w:rsidP="00F56B34">
      <w:r>
        <w:t>Other considerations:</w:t>
      </w:r>
    </w:p>
    <w:p w14:paraId="4523106D" w14:textId="2209F006" w:rsidR="00483851" w:rsidRDefault="00706335" w:rsidP="00483851">
      <w:pPr>
        <w:numPr>
          <w:ilvl w:val="0"/>
          <w:numId w:val="2"/>
        </w:numPr>
      </w:pPr>
      <w:r>
        <w:t xml:space="preserve">Are there </w:t>
      </w:r>
      <w:r w:rsidR="00B73D2F">
        <w:t>recycling bins available to use?</w:t>
      </w:r>
    </w:p>
    <w:p w14:paraId="150ED518" w14:textId="2813EC1F" w:rsidR="00B73D2F" w:rsidRDefault="00B73D2F" w:rsidP="00483851">
      <w:pPr>
        <w:numPr>
          <w:ilvl w:val="0"/>
          <w:numId w:val="2"/>
        </w:numPr>
      </w:pPr>
      <w:r>
        <w:t>Do you know how to operate lighting, heating/cooling and IT systems</w:t>
      </w:r>
      <w:r w:rsidR="00DF5B1E">
        <w:t>?</w:t>
      </w:r>
    </w:p>
    <w:p w14:paraId="492651A0" w14:textId="2CA82B07" w:rsidR="00DF5B1E" w:rsidRPr="007223A7" w:rsidRDefault="00DF5B1E" w:rsidP="00483851">
      <w:pPr>
        <w:numPr>
          <w:ilvl w:val="0"/>
          <w:numId w:val="2"/>
        </w:numPr>
      </w:pPr>
      <w:r>
        <w:t>Have you th</w:t>
      </w:r>
      <w:r w:rsidR="007E7AB7">
        <w:t>ought about when to turn off lights, heating, screens when not in use/during breaks?</w:t>
      </w:r>
    </w:p>
    <w:p w14:paraId="6A592F58" w14:textId="67E4C811" w:rsidR="007223A7" w:rsidRPr="007223A7" w:rsidRDefault="007223A7" w:rsidP="00BD432B">
      <w:pPr>
        <w:pStyle w:val="Heading2"/>
      </w:pPr>
    </w:p>
    <w:p w14:paraId="3E16D02D" w14:textId="2E796613" w:rsidR="007223A7" w:rsidRDefault="007223A7" w:rsidP="00492837">
      <w:pPr>
        <w:pStyle w:val="Heading1"/>
      </w:pPr>
      <w:bookmarkStart w:id="25" w:name="_Toc195537233"/>
      <w:bookmarkStart w:id="26" w:name="_Toc195537299"/>
      <w:bookmarkStart w:id="27" w:name="_Toc195537434"/>
      <w:bookmarkStart w:id="28" w:name="_Toc195537470"/>
      <w:bookmarkStart w:id="29" w:name="_Toc236230370"/>
      <w:r w:rsidRPr="00F50E90">
        <w:t>Communications</w:t>
      </w:r>
      <w:bookmarkEnd w:id="25"/>
      <w:bookmarkEnd w:id="26"/>
      <w:bookmarkEnd w:id="27"/>
      <w:bookmarkEnd w:id="28"/>
      <w:r w:rsidR="0071653A">
        <w:t xml:space="preserve">, </w:t>
      </w:r>
      <w:r w:rsidR="00945F40">
        <w:t>Promotion</w:t>
      </w:r>
      <w:r w:rsidR="0071653A">
        <w:t xml:space="preserve"> &amp; Merchandise</w:t>
      </w:r>
      <w:bookmarkEnd w:id="29"/>
    </w:p>
    <w:p w14:paraId="54BD981E" w14:textId="3FF4D661" w:rsidR="00F56B34" w:rsidRPr="00F56B34" w:rsidRDefault="00F56B34" w:rsidP="00F56B34">
      <w:r>
        <w:t xml:space="preserve">Top tips: </w:t>
      </w:r>
      <w:r w:rsidR="009C7B74">
        <w:t>If using branded merchandise, ensure leftovers can be used at future events.</w:t>
      </w:r>
      <w:r w:rsidR="00E36F6A">
        <w:br/>
      </w:r>
      <w:r w:rsidR="00E36F6A">
        <w:br/>
        <w:t>Other considerations:</w:t>
      </w:r>
    </w:p>
    <w:p w14:paraId="10F89768" w14:textId="43DB220B" w:rsidR="00B04F0F" w:rsidRDefault="00DC0498" w:rsidP="007223A7">
      <w:pPr>
        <w:numPr>
          <w:ilvl w:val="0"/>
          <w:numId w:val="3"/>
        </w:numPr>
      </w:pPr>
      <w:r>
        <w:t xml:space="preserve">Have you thought about the environmental impact of merchandise </w:t>
      </w:r>
      <w:r w:rsidR="00C21B1D">
        <w:t>on offer to attendees?</w:t>
      </w:r>
    </w:p>
    <w:p w14:paraId="631EAA3D" w14:textId="441D6BC5" w:rsidR="00E63243" w:rsidRDefault="0071653A" w:rsidP="007223A7">
      <w:pPr>
        <w:numPr>
          <w:ilvl w:val="0"/>
          <w:numId w:val="3"/>
        </w:numPr>
      </w:pPr>
      <w:r>
        <w:t xml:space="preserve">Have you considered </w:t>
      </w:r>
      <w:r w:rsidR="00804053">
        <w:t>alternatives</w:t>
      </w:r>
      <w:r w:rsidR="0093643C">
        <w:t xml:space="preserve"> to giving out free merchandise (e.g. sign up to mailing list to be entered into a </w:t>
      </w:r>
      <w:r w:rsidR="00722F0D">
        <w:t>draw for a prize</w:t>
      </w:r>
      <w:r w:rsidR="005B510F">
        <w:t>)</w:t>
      </w:r>
      <w:r w:rsidR="00722F0D">
        <w:t>?</w:t>
      </w:r>
    </w:p>
    <w:p w14:paraId="6E9AFA56" w14:textId="16DD0C2C" w:rsidR="00722F0D" w:rsidRDefault="00722F0D" w:rsidP="007223A7">
      <w:pPr>
        <w:numPr>
          <w:ilvl w:val="0"/>
          <w:numId w:val="3"/>
        </w:numPr>
      </w:pPr>
      <w:r>
        <w:t xml:space="preserve">If giving out branded merchandise, can </w:t>
      </w:r>
      <w:r w:rsidR="00EE1A84">
        <w:t>it be designed in a way that</w:t>
      </w:r>
      <w:r w:rsidR="005B510F">
        <w:t xml:space="preserve"> leftovers</w:t>
      </w:r>
      <w:r w:rsidR="00EE1A84">
        <w:t xml:space="preserve"> can be reused at other events?</w:t>
      </w:r>
    </w:p>
    <w:p w14:paraId="6863CF80" w14:textId="0616C837" w:rsidR="00EE1A84" w:rsidRDefault="001A3844" w:rsidP="007223A7">
      <w:pPr>
        <w:numPr>
          <w:ilvl w:val="0"/>
          <w:numId w:val="3"/>
        </w:numPr>
      </w:pPr>
      <w:r>
        <w:t xml:space="preserve">If giving out branded merchandise, </w:t>
      </w:r>
      <w:r w:rsidR="006E5651">
        <w:t>is it</w:t>
      </w:r>
      <w:r w:rsidR="003715F8">
        <w:t xml:space="preserve"> useful to attendees?</w:t>
      </w:r>
    </w:p>
    <w:p w14:paraId="6726E315" w14:textId="4B057482" w:rsidR="00B56234" w:rsidRDefault="00B56234">
      <w:pPr>
        <w:numPr>
          <w:ilvl w:val="0"/>
          <w:numId w:val="3"/>
        </w:numPr>
      </w:pPr>
      <w:r>
        <w:lastRenderedPageBreak/>
        <w:t xml:space="preserve">If giving out branded merchandise, can it be </w:t>
      </w:r>
      <w:r w:rsidR="00402EEA">
        <w:t>produced with sustainable materials</w:t>
      </w:r>
      <w:r w:rsidR="000A60E2">
        <w:t>?</w:t>
      </w:r>
    </w:p>
    <w:p w14:paraId="154DEEE3" w14:textId="5C73F265" w:rsidR="00A9106B" w:rsidRDefault="00E108E9" w:rsidP="007223A7">
      <w:pPr>
        <w:numPr>
          <w:ilvl w:val="0"/>
          <w:numId w:val="3"/>
        </w:numPr>
      </w:pPr>
      <w:r>
        <w:t xml:space="preserve">Can you minimise printed materials by sending the programme and </w:t>
      </w:r>
      <w:r w:rsidR="00757F1B">
        <w:t>other documentation to attendees in advance?</w:t>
      </w:r>
    </w:p>
    <w:p w14:paraId="6E77AA08" w14:textId="77777777" w:rsidR="009E1F87" w:rsidRDefault="006048C5">
      <w:pPr>
        <w:numPr>
          <w:ilvl w:val="0"/>
          <w:numId w:val="3"/>
        </w:numPr>
      </w:pPr>
      <w:r>
        <w:t>Can you highlight sustainability initiatives in TUS, such as Green Campus</w:t>
      </w:r>
      <w:r w:rsidR="009E1F87">
        <w:t xml:space="preserve"> in your promotion of the event?</w:t>
      </w:r>
      <w:r w:rsidR="009E1F87">
        <w:br/>
      </w:r>
    </w:p>
    <w:p w14:paraId="607AE251" w14:textId="1396871F" w:rsidR="00E36F6A" w:rsidRDefault="009E1F87" w:rsidP="00492837">
      <w:pPr>
        <w:pStyle w:val="Heading1"/>
        <w:rPr>
          <w:rStyle w:val="Heading2Char"/>
        </w:rPr>
      </w:pPr>
      <w:bookmarkStart w:id="30" w:name="_Toc236230371"/>
      <w:r w:rsidRPr="009E1F87">
        <w:rPr>
          <w:rStyle w:val="Heading2Char"/>
        </w:rPr>
        <w:t>Social Sustainability</w:t>
      </w:r>
      <w:bookmarkEnd w:id="30"/>
    </w:p>
    <w:p w14:paraId="6ED64423" w14:textId="35534394" w:rsidR="00E36F6A" w:rsidRDefault="00E36F6A" w:rsidP="00E36F6A">
      <w:r>
        <w:t xml:space="preserve">Top tips: </w:t>
      </w:r>
      <w:r w:rsidR="00A35ED0">
        <w:t xml:space="preserve">Ensure a </w:t>
      </w:r>
      <w:r w:rsidR="007254AF">
        <w:t xml:space="preserve">gender balance of speakers and </w:t>
      </w:r>
      <w:proofErr w:type="spellStart"/>
      <w:r w:rsidR="007254AF">
        <w:t>panelists</w:t>
      </w:r>
      <w:proofErr w:type="spellEnd"/>
      <w:r w:rsidR="007254AF">
        <w:t>.</w:t>
      </w:r>
    </w:p>
    <w:p w14:paraId="79E9FE14" w14:textId="071CEC0C" w:rsidR="007254AF" w:rsidRDefault="007254AF" w:rsidP="00E36F6A">
      <w:r>
        <w:t>Other considerations</w:t>
      </w:r>
    </w:p>
    <w:p w14:paraId="59925527" w14:textId="08D1AC93" w:rsidR="0025490D" w:rsidRPr="0025490D" w:rsidRDefault="0025490D" w:rsidP="0025490D">
      <w:pPr>
        <w:numPr>
          <w:ilvl w:val="0"/>
          <w:numId w:val="7"/>
        </w:numPr>
      </w:pPr>
      <w:r w:rsidRPr="0025490D">
        <w:t>Is your event accessible to people with limited mobility?</w:t>
      </w:r>
    </w:p>
    <w:p w14:paraId="5DD993D4" w14:textId="77777777" w:rsidR="0025490D" w:rsidRDefault="0025490D" w:rsidP="0025490D">
      <w:pPr>
        <w:numPr>
          <w:ilvl w:val="0"/>
          <w:numId w:val="7"/>
        </w:numPr>
      </w:pPr>
      <w:r w:rsidRPr="0025490D">
        <w:t>Have you considered the gender ratio of your panel/attendees?</w:t>
      </w:r>
    </w:p>
    <w:p w14:paraId="02012C00" w14:textId="377BAD1C" w:rsidR="00A35ED0" w:rsidRPr="0025490D" w:rsidRDefault="00A35ED0" w:rsidP="0025490D">
      <w:pPr>
        <w:numPr>
          <w:ilvl w:val="0"/>
          <w:numId w:val="7"/>
        </w:numPr>
      </w:pPr>
      <w:r>
        <w:t>Have you considered the diversity of backgrounds of your panel/attendees?</w:t>
      </w:r>
    </w:p>
    <w:p w14:paraId="7F0923F9" w14:textId="77777777" w:rsidR="0025490D" w:rsidRDefault="0025490D" w:rsidP="0025490D">
      <w:pPr>
        <w:numPr>
          <w:ilvl w:val="0"/>
          <w:numId w:val="7"/>
        </w:numPr>
      </w:pPr>
      <w:r w:rsidRPr="0025490D">
        <w:t>Is your event affordable/accessible for low-income attendees?</w:t>
      </w:r>
    </w:p>
    <w:p w14:paraId="55755713" w14:textId="14043FE8" w:rsidR="00C07F96" w:rsidRDefault="000F1094" w:rsidP="00C07F96">
      <w:pPr>
        <w:numPr>
          <w:ilvl w:val="0"/>
          <w:numId w:val="7"/>
        </w:numPr>
      </w:pPr>
      <w:r>
        <w:t>Is there potential for your event to link with local stakeholders, communities etc on the topic of the event?</w:t>
      </w:r>
    </w:p>
    <w:p w14:paraId="4EDDD18C" w14:textId="519445CE" w:rsidR="00C07F96" w:rsidRPr="00C07F96" w:rsidRDefault="00C07F96" w:rsidP="00C07F96">
      <w:r>
        <w:br w:type="page"/>
      </w:r>
    </w:p>
    <w:p w14:paraId="606FAA37" w14:textId="56F24338" w:rsidR="00BD432B" w:rsidRDefault="00BD432B" w:rsidP="00BD432B">
      <w:bookmarkStart w:id="31" w:name="_Toc236230372"/>
      <w:r w:rsidRPr="00492837">
        <w:rPr>
          <w:rStyle w:val="Heading1Char"/>
        </w:rPr>
        <w:lastRenderedPageBreak/>
        <w:t xml:space="preserve">Appendix </w:t>
      </w:r>
      <w:r w:rsidR="004F2AF6">
        <w:rPr>
          <w:rStyle w:val="Heading1Char"/>
        </w:rPr>
        <w:t>1</w:t>
      </w:r>
      <w:r w:rsidRPr="00492837">
        <w:rPr>
          <w:rStyle w:val="Heading1Char"/>
        </w:rPr>
        <w:t>: More info: Why is travel the most important consideration?</w:t>
      </w:r>
      <w:bookmarkEnd w:id="31"/>
      <w:r w:rsidR="00483851">
        <w:rPr>
          <w:b/>
          <w:bCs/>
        </w:rPr>
        <w:br/>
      </w:r>
      <w:r w:rsidR="00483851" w:rsidRPr="00AB2CD5">
        <w:br/>
      </w:r>
      <w:r>
        <w:t xml:space="preserve">Below shows the example of driving vs public transport (w/some driving) from TUS Moylish to TUS Thurles. While it may take more time, the carbon (and cost savings) </w:t>
      </w:r>
      <w:proofErr w:type="gramStart"/>
      <w:r>
        <w:t>are</w:t>
      </w:r>
      <w:proofErr w:type="gramEnd"/>
      <w:r>
        <w:t xml:space="preserve"> significant. Carpooling is a great alternative option with 4 people travelling in 1 car having equivalent emissions to a train. </w:t>
      </w:r>
    </w:p>
    <w:p w14:paraId="6386B2E9" w14:textId="0E0EB47B" w:rsidR="00C51910" w:rsidRPr="00F50E90" w:rsidRDefault="00BD432B" w:rsidP="00BD432B">
      <w:r>
        <w:t>If 20 people opt for the train rather than driving on their own in the below example, the CO2 saving is equivalent to the emissions of one person flying from Dublin to Bucharest!</w:t>
      </w:r>
    </w:p>
    <w:tbl>
      <w:tblPr>
        <w:tblStyle w:val="TableGrid"/>
        <w:tblW w:w="0" w:type="auto"/>
        <w:tblLook w:val="04A0" w:firstRow="1" w:lastRow="0" w:firstColumn="1" w:lastColumn="0" w:noHBand="0" w:noVBand="1"/>
      </w:tblPr>
      <w:tblGrid>
        <w:gridCol w:w="1413"/>
        <w:gridCol w:w="1276"/>
        <w:gridCol w:w="1633"/>
        <w:gridCol w:w="1343"/>
        <w:gridCol w:w="1594"/>
      </w:tblGrid>
      <w:tr w:rsidR="00483851" w14:paraId="6463C06E" w14:textId="77777777" w:rsidTr="005B510F">
        <w:tc>
          <w:tcPr>
            <w:tcW w:w="7259" w:type="dxa"/>
            <w:gridSpan w:val="5"/>
          </w:tcPr>
          <w:p w14:paraId="3C88BA66" w14:textId="436D2B75" w:rsidR="00483851" w:rsidRPr="00435837" w:rsidRDefault="00483851" w:rsidP="007223A7">
            <w:pPr>
              <w:rPr>
                <w:b/>
                <w:bCs/>
              </w:rPr>
            </w:pPr>
            <w:r w:rsidRPr="00435837">
              <w:rPr>
                <w:b/>
                <w:bCs/>
              </w:rPr>
              <w:t>Travel from TUS Moylish to TUS Thurles</w:t>
            </w:r>
            <w:r w:rsidR="00435837" w:rsidRPr="00435837">
              <w:rPr>
                <w:b/>
                <w:bCs/>
              </w:rPr>
              <w:t>, single occupancy car vs driving &amp; public transport</w:t>
            </w:r>
            <w:r w:rsidR="00435837">
              <w:rPr>
                <w:b/>
                <w:bCs/>
              </w:rPr>
              <w:t>.</w:t>
            </w:r>
          </w:p>
        </w:tc>
      </w:tr>
      <w:tr w:rsidR="009F7E77" w14:paraId="30DC30CE" w14:textId="3C9FF97C" w:rsidTr="00435837">
        <w:tc>
          <w:tcPr>
            <w:tcW w:w="1413" w:type="dxa"/>
          </w:tcPr>
          <w:p w14:paraId="1027A0B4" w14:textId="10EDB3C6" w:rsidR="009F7E77" w:rsidRDefault="009F7E77" w:rsidP="007223A7">
            <w:r>
              <w:t>Mode</w:t>
            </w:r>
          </w:p>
        </w:tc>
        <w:tc>
          <w:tcPr>
            <w:tcW w:w="1276" w:type="dxa"/>
          </w:tcPr>
          <w:p w14:paraId="5B4CCEAA" w14:textId="331CA90D" w:rsidR="009F7E77" w:rsidRDefault="009F7E77" w:rsidP="007223A7">
            <w:r>
              <w:t>Time</w:t>
            </w:r>
          </w:p>
        </w:tc>
        <w:tc>
          <w:tcPr>
            <w:tcW w:w="1633" w:type="dxa"/>
          </w:tcPr>
          <w:p w14:paraId="2CA12F38" w14:textId="211DBA75" w:rsidR="009F7E77" w:rsidRDefault="009F7E77" w:rsidP="007223A7">
            <w:r>
              <w:t>Cost</w:t>
            </w:r>
          </w:p>
        </w:tc>
        <w:tc>
          <w:tcPr>
            <w:tcW w:w="1343" w:type="dxa"/>
          </w:tcPr>
          <w:p w14:paraId="3E9D3A8E" w14:textId="283E14D7" w:rsidR="009F7E77" w:rsidRDefault="009F7E77" w:rsidP="007223A7">
            <w:r>
              <w:t>CO2 emissions</w:t>
            </w:r>
          </w:p>
        </w:tc>
        <w:tc>
          <w:tcPr>
            <w:tcW w:w="1594" w:type="dxa"/>
          </w:tcPr>
          <w:p w14:paraId="62F1AF56" w14:textId="79B6B17B" w:rsidR="009F7E77" w:rsidRDefault="009F7E77" w:rsidP="007223A7">
            <w:r>
              <w:t>Emissions for 20 attendees</w:t>
            </w:r>
          </w:p>
        </w:tc>
      </w:tr>
      <w:tr w:rsidR="009F7E77" w14:paraId="75D4723E" w14:textId="1901A84C" w:rsidTr="00435837">
        <w:tc>
          <w:tcPr>
            <w:tcW w:w="1413" w:type="dxa"/>
          </w:tcPr>
          <w:p w14:paraId="3837978F" w14:textId="0A243731" w:rsidR="009F7E77" w:rsidRDefault="009F7E77" w:rsidP="007223A7">
            <w:r>
              <w:t>Petrol car single occupancy</w:t>
            </w:r>
          </w:p>
        </w:tc>
        <w:tc>
          <w:tcPr>
            <w:tcW w:w="1276" w:type="dxa"/>
          </w:tcPr>
          <w:p w14:paraId="47BE2017" w14:textId="5557BD8E" w:rsidR="009F7E77" w:rsidRDefault="009F7E77" w:rsidP="007223A7">
            <w:r>
              <w:t>1hr 8 mins</w:t>
            </w:r>
          </w:p>
        </w:tc>
        <w:tc>
          <w:tcPr>
            <w:tcW w:w="1633" w:type="dxa"/>
          </w:tcPr>
          <w:p w14:paraId="63E1F5B5" w14:textId="574C4B38" w:rsidR="009F7E77" w:rsidRDefault="009F7E77" w:rsidP="007223A7">
            <w:r>
              <w:t>€40 approx. (mileage)</w:t>
            </w:r>
          </w:p>
        </w:tc>
        <w:tc>
          <w:tcPr>
            <w:tcW w:w="1343" w:type="dxa"/>
          </w:tcPr>
          <w:p w14:paraId="6E9C1B69" w14:textId="54A2E8F7" w:rsidR="009F7E77" w:rsidRDefault="009F7E77" w:rsidP="007223A7">
            <w:r>
              <w:t>14kg CO2e</w:t>
            </w:r>
          </w:p>
        </w:tc>
        <w:tc>
          <w:tcPr>
            <w:tcW w:w="1594" w:type="dxa"/>
          </w:tcPr>
          <w:p w14:paraId="7524FF05" w14:textId="4A80BF22" w:rsidR="009F7E77" w:rsidRDefault="009F7E77" w:rsidP="007223A7">
            <w:r>
              <w:t>280kgCO2e</w:t>
            </w:r>
          </w:p>
        </w:tc>
      </w:tr>
      <w:tr w:rsidR="009F7E77" w14:paraId="0CB57ED7" w14:textId="3CB43C74" w:rsidTr="00435837">
        <w:tc>
          <w:tcPr>
            <w:tcW w:w="1413" w:type="dxa"/>
          </w:tcPr>
          <w:p w14:paraId="722FB253" w14:textId="52F75EA7" w:rsidR="009F7E77" w:rsidRDefault="009F7E77" w:rsidP="007223A7">
            <w:r>
              <w:t>Drive to Colbert station, get train, walk to TUS Thurles</w:t>
            </w:r>
          </w:p>
        </w:tc>
        <w:tc>
          <w:tcPr>
            <w:tcW w:w="1276" w:type="dxa"/>
          </w:tcPr>
          <w:p w14:paraId="2AD91975" w14:textId="121DCE0B" w:rsidR="009F7E77" w:rsidRDefault="009F7E77" w:rsidP="007223A7">
            <w:r>
              <w:t>1hr 30 mins</w:t>
            </w:r>
          </w:p>
        </w:tc>
        <w:tc>
          <w:tcPr>
            <w:tcW w:w="1633" w:type="dxa"/>
          </w:tcPr>
          <w:p w14:paraId="65B2685B" w14:textId="64049F8F" w:rsidR="009F7E77" w:rsidRDefault="009F7E77" w:rsidP="007223A7">
            <w:r>
              <w:t xml:space="preserve">€20 </w:t>
            </w:r>
            <w:proofErr w:type="spellStart"/>
            <w:r>
              <w:t>approx</w:t>
            </w:r>
            <w:proofErr w:type="spellEnd"/>
            <w:r>
              <w:t xml:space="preserve"> including mileage to Colbert station, parking and train ticket</w:t>
            </w:r>
          </w:p>
        </w:tc>
        <w:tc>
          <w:tcPr>
            <w:tcW w:w="1343" w:type="dxa"/>
          </w:tcPr>
          <w:p w14:paraId="085A5682" w14:textId="7558F750" w:rsidR="009F7E77" w:rsidRDefault="009F7E77" w:rsidP="007223A7">
            <w:r>
              <w:t>4.1kg CO2e</w:t>
            </w:r>
          </w:p>
        </w:tc>
        <w:tc>
          <w:tcPr>
            <w:tcW w:w="1594" w:type="dxa"/>
          </w:tcPr>
          <w:p w14:paraId="058800CF" w14:textId="53827DBC" w:rsidR="009F7E77" w:rsidRDefault="009F7E77" w:rsidP="007223A7">
            <w:r>
              <w:t>82kgCO2e</w:t>
            </w:r>
          </w:p>
        </w:tc>
      </w:tr>
      <w:tr w:rsidR="009F7E77" w14:paraId="31D3B568" w14:textId="77777777" w:rsidTr="00435837">
        <w:tc>
          <w:tcPr>
            <w:tcW w:w="1413" w:type="dxa"/>
          </w:tcPr>
          <w:p w14:paraId="1E02850E" w14:textId="7BB76FC8" w:rsidR="009F7E77" w:rsidRDefault="009F7E77" w:rsidP="007223A7">
            <w:r>
              <w:t>Difference</w:t>
            </w:r>
          </w:p>
        </w:tc>
        <w:tc>
          <w:tcPr>
            <w:tcW w:w="1276" w:type="dxa"/>
          </w:tcPr>
          <w:p w14:paraId="61B72FF4" w14:textId="51CCF672" w:rsidR="009F7E77" w:rsidRDefault="009F7E77" w:rsidP="007223A7">
            <w:r>
              <w:t>+22 minutes (+32%)</w:t>
            </w:r>
          </w:p>
        </w:tc>
        <w:tc>
          <w:tcPr>
            <w:tcW w:w="1633" w:type="dxa"/>
          </w:tcPr>
          <w:p w14:paraId="4BB79F3C" w14:textId="64AB7540" w:rsidR="009F7E77" w:rsidRDefault="009F7E77" w:rsidP="007223A7">
            <w:r>
              <w:t>-€20 (-50%)</w:t>
            </w:r>
          </w:p>
        </w:tc>
        <w:tc>
          <w:tcPr>
            <w:tcW w:w="1343" w:type="dxa"/>
          </w:tcPr>
          <w:p w14:paraId="5E649F0E" w14:textId="22C5E9DA" w:rsidR="009F7E77" w:rsidRDefault="009F7E77" w:rsidP="007223A7">
            <w:r>
              <w:t xml:space="preserve">-9.9kg CO2e </w:t>
            </w:r>
            <w:r>
              <w:br/>
              <w:t>(-71%)</w:t>
            </w:r>
          </w:p>
        </w:tc>
        <w:tc>
          <w:tcPr>
            <w:tcW w:w="1594" w:type="dxa"/>
          </w:tcPr>
          <w:p w14:paraId="358B48C1" w14:textId="146AB28F" w:rsidR="009F7E77" w:rsidRDefault="009F7E77" w:rsidP="007223A7">
            <w:r>
              <w:t>-198kgCO2e</w:t>
            </w:r>
          </w:p>
        </w:tc>
      </w:tr>
    </w:tbl>
    <w:p w14:paraId="29A2C449" w14:textId="77777777" w:rsidR="005B510F" w:rsidRDefault="00F50E90" w:rsidP="007223A7">
      <w:pPr>
        <w:rPr>
          <w:rStyle w:val="Heading2Char"/>
        </w:rPr>
      </w:pPr>
      <w:bookmarkStart w:id="32" w:name="_Toc195537235"/>
      <w:bookmarkStart w:id="33" w:name="_Toc195537301"/>
      <w:r>
        <w:rPr>
          <w:rStyle w:val="Heading2Char"/>
        </w:rPr>
        <w:br/>
      </w:r>
      <w:bookmarkStart w:id="34" w:name="_Toc195537436"/>
      <w:bookmarkStart w:id="35" w:name="_Toc195537473"/>
      <w:bookmarkStart w:id="36" w:name="Food"/>
    </w:p>
    <w:p w14:paraId="0EF9469A" w14:textId="77777777" w:rsidR="005B510F" w:rsidRDefault="005B510F">
      <w:pPr>
        <w:rPr>
          <w:rStyle w:val="Heading2Char"/>
        </w:rPr>
      </w:pPr>
      <w:r>
        <w:rPr>
          <w:rStyle w:val="Heading2Char"/>
        </w:rPr>
        <w:br w:type="page"/>
      </w:r>
    </w:p>
    <w:p w14:paraId="25045EF6" w14:textId="6BE805EA" w:rsidR="007223A7" w:rsidRPr="007223A7" w:rsidRDefault="0074510E" w:rsidP="007223A7">
      <w:bookmarkStart w:id="37" w:name="_Toc236230373"/>
      <w:r>
        <w:rPr>
          <w:rStyle w:val="Heading1Char"/>
        </w:rPr>
        <w:lastRenderedPageBreak/>
        <w:t>Appendix 2</w:t>
      </w:r>
      <w:r w:rsidR="00C07F96" w:rsidRPr="00492837">
        <w:rPr>
          <w:rStyle w:val="Heading1Char"/>
        </w:rPr>
        <w:t>:</w:t>
      </w:r>
      <w:r w:rsidR="009F7E77" w:rsidRPr="00492837">
        <w:rPr>
          <w:rStyle w:val="Heading1Char"/>
        </w:rPr>
        <w:t xml:space="preserve"> </w:t>
      </w:r>
      <w:r w:rsidR="00B70B4F" w:rsidRPr="00492837">
        <w:rPr>
          <w:rStyle w:val="Heading1Char"/>
        </w:rPr>
        <w:t>How does vegetarian/vegan food make a difference?</w:t>
      </w:r>
      <w:bookmarkEnd w:id="32"/>
      <w:bookmarkEnd w:id="33"/>
      <w:bookmarkEnd w:id="34"/>
      <w:bookmarkEnd w:id="35"/>
      <w:bookmarkEnd w:id="36"/>
      <w:bookmarkEnd w:id="37"/>
      <w:r w:rsidR="00617035" w:rsidRPr="00BD432B">
        <w:rPr>
          <w:rStyle w:val="Heading2Char"/>
        </w:rPr>
        <w:br/>
      </w:r>
      <w:r w:rsidR="00617035">
        <w:rPr>
          <w:b/>
          <w:bCs/>
        </w:rPr>
        <w:br/>
      </w:r>
      <w:r w:rsidR="00617035">
        <w:t xml:space="preserve">Eating plants has a lower carbon footprint than eating meat. This is because the </w:t>
      </w:r>
      <w:proofErr w:type="gramStart"/>
      <w:r w:rsidR="00617035">
        <w:t>inputs</w:t>
      </w:r>
      <w:proofErr w:type="gramEnd"/>
      <w:r w:rsidR="00617035">
        <w:t xml:space="preserve"> for growing plants is so much less</w:t>
      </w:r>
      <w:r w:rsidR="009920F4">
        <w:t xml:space="preserve"> than meat (</w:t>
      </w:r>
      <w:r w:rsidR="00D44877">
        <w:t>think about growing crops directly for human consumption versus growing crops to feed to animals every day until they are slaughtered</w:t>
      </w:r>
      <w:r w:rsidR="009F7E77">
        <w:t>)</w:t>
      </w:r>
      <w:r w:rsidR="00D44877">
        <w:t xml:space="preserve"> </w:t>
      </w:r>
      <w:r w:rsidR="009920F4">
        <w:t>and because some animal</w:t>
      </w:r>
      <w:r w:rsidR="00197B64">
        <w:t xml:space="preserve">s like sheep and cows are ruminants </w:t>
      </w:r>
      <w:r w:rsidR="00D44877">
        <w:t>who</w:t>
      </w:r>
      <w:r w:rsidR="00197B64">
        <w:t xml:space="preserve"> belch methane</w:t>
      </w:r>
      <w:r w:rsidR="00D44877">
        <w:t>.</w:t>
      </w:r>
      <w:r w:rsidR="00B70B4F">
        <w:rPr>
          <w:b/>
          <w:bCs/>
        </w:rPr>
        <w:br/>
      </w:r>
      <w:r w:rsidR="00D44877">
        <w:br/>
        <w:t xml:space="preserve">Below chart shows </w:t>
      </w:r>
      <w:r w:rsidR="003A4836">
        <w:t xml:space="preserve">the emissions saving of offering vegetarian meals vs meals with meat. For 20 people, savings can be 42kg CO2e, equivalent to </w:t>
      </w:r>
      <w:r w:rsidR="00405818">
        <w:t>2.5 weeks of electricity usage for the average Irish household.</w:t>
      </w:r>
    </w:p>
    <w:tbl>
      <w:tblPr>
        <w:tblStyle w:val="TableGrid"/>
        <w:tblW w:w="0" w:type="auto"/>
        <w:tblLook w:val="04A0" w:firstRow="1" w:lastRow="0" w:firstColumn="1" w:lastColumn="0" w:noHBand="0" w:noVBand="1"/>
      </w:tblPr>
      <w:tblGrid>
        <w:gridCol w:w="2254"/>
        <w:gridCol w:w="2254"/>
        <w:gridCol w:w="2254"/>
      </w:tblGrid>
      <w:tr w:rsidR="00FE1B6D" w14:paraId="1BD12B8D" w14:textId="77777777" w:rsidTr="007E320B">
        <w:tc>
          <w:tcPr>
            <w:tcW w:w="2254" w:type="dxa"/>
          </w:tcPr>
          <w:p w14:paraId="268EA036" w14:textId="65F750AA" w:rsidR="00FE1B6D" w:rsidRDefault="00FE1B6D">
            <w:r>
              <w:t>Meal Type</w:t>
            </w:r>
          </w:p>
        </w:tc>
        <w:tc>
          <w:tcPr>
            <w:tcW w:w="2254" w:type="dxa"/>
          </w:tcPr>
          <w:p w14:paraId="48A50BC3" w14:textId="216E6BC7" w:rsidR="00FE1B6D" w:rsidRDefault="00FE1B6D">
            <w:r>
              <w:t>Emissions</w:t>
            </w:r>
            <w:r w:rsidR="00197B64">
              <w:t xml:space="preserve"> for 1 person</w:t>
            </w:r>
          </w:p>
        </w:tc>
        <w:tc>
          <w:tcPr>
            <w:tcW w:w="2254" w:type="dxa"/>
          </w:tcPr>
          <w:p w14:paraId="7EC11100" w14:textId="797526EE" w:rsidR="00FE1B6D" w:rsidRDefault="00FE1B6D">
            <w:r>
              <w:t>Emissions for 20 attendees</w:t>
            </w:r>
          </w:p>
        </w:tc>
      </w:tr>
      <w:tr w:rsidR="00FE1B6D" w14:paraId="1DF1D0B9" w14:textId="77777777" w:rsidTr="007E320B">
        <w:tc>
          <w:tcPr>
            <w:tcW w:w="2254" w:type="dxa"/>
          </w:tcPr>
          <w:p w14:paraId="6B641212" w14:textId="18F51A67" w:rsidR="00FE1B6D" w:rsidRDefault="00FE1B6D" w:rsidP="00FE1B6D">
            <w:r>
              <w:t>Meat</w:t>
            </w:r>
          </w:p>
        </w:tc>
        <w:tc>
          <w:tcPr>
            <w:tcW w:w="2254" w:type="dxa"/>
          </w:tcPr>
          <w:p w14:paraId="79161D91" w14:textId="0E029E7D" w:rsidR="00FE1B6D" w:rsidRDefault="00FE1B6D" w:rsidP="00FE1B6D">
            <w:r>
              <w:t>3kg CO2e</w:t>
            </w:r>
          </w:p>
        </w:tc>
        <w:tc>
          <w:tcPr>
            <w:tcW w:w="2254" w:type="dxa"/>
          </w:tcPr>
          <w:p w14:paraId="60794C91" w14:textId="4AC5E647" w:rsidR="00FE1B6D" w:rsidRDefault="00FE1B6D" w:rsidP="00FE1B6D">
            <w:r>
              <w:t>60kg CO2e</w:t>
            </w:r>
          </w:p>
        </w:tc>
      </w:tr>
      <w:tr w:rsidR="00FE1B6D" w14:paraId="25B1D334" w14:textId="77777777" w:rsidTr="007E320B">
        <w:tc>
          <w:tcPr>
            <w:tcW w:w="2254" w:type="dxa"/>
          </w:tcPr>
          <w:p w14:paraId="5A74349C" w14:textId="4E9AFFDC" w:rsidR="00FE1B6D" w:rsidRDefault="00FE1B6D">
            <w:r>
              <w:t>Vegetarian</w:t>
            </w:r>
          </w:p>
        </w:tc>
        <w:tc>
          <w:tcPr>
            <w:tcW w:w="2254" w:type="dxa"/>
          </w:tcPr>
          <w:p w14:paraId="371338BD" w14:textId="3F385C2C" w:rsidR="00FE1B6D" w:rsidRDefault="00FE1B6D">
            <w:r>
              <w:t>.9kg CO2e</w:t>
            </w:r>
          </w:p>
        </w:tc>
        <w:tc>
          <w:tcPr>
            <w:tcW w:w="2254" w:type="dxa"/>
          </w:tcPr>
          <w:p w14:paraId="77746BFF" w14:textId="25201B25" w:rsidR="00FE1B6D" w:rsidRDefault="00FE1B6D">
            <w:r>
              <w:t>18kg CO2e</w:t>
            </w:r>
          </w:p>
        </w:tc>
      </w:tr>
      <w:tr w:rsidR="00FE1B6D" w14:paraId="1F2F1339" w14:textId="77777777" w:rsidTr="007E320B">
        <w:tc>
          <w:tcPr>
            <w:tcW w:w="2254" w:type="dxa"/>
          </w:tcPr>
          <w:p w14:paraId="568DA451" w14:textId="518904F9" w:rsidR="00FE1B6D" w:rsidRDefault="00FE1B6D">
            <w:r>
              <w:t>Difference</w:t>
            </w:r>
          </w:p>
        </w:tc>
        <w:tc>
          <w:tcPr>
            <w:tcW w:w="2254" w:type="dxa"/>
          </w:tcPr>
          <w:p w14:paraId="12E5A965" w14:textId="50F0CB3B" w:rsidR="00FE1B6D" w:rsidRDefault="00FE1B6D">
            <w:r>
              <w:t>2.1kg CO2e (-70%)</w:t>
            </w:r>
          </w:p>
        </w:tc>
        <w:tc>
          <w:tcPr>
            <w:tcW w:w="2254" w:type="dxa"/>
          </w:tcPr>
          <w:p w14:paraId="0FA045BC" w14:textId="2D2117CC" w:rsidR="00FE1B6D" w:rsidRDefault="00FE1B6D">
            <w:r>
              <w:t>42kg CO2e</w:t>
            </w:r>
          </w:p>
        </w:tc>
      </w:tr>
    </w:tbl>
    <w:p w14:paraId="62C9C591" w14:textId="1BF7FA47" w:rsidR="00D44877" w:rsidRDefault="007254AF">
      <w:r>
        <w:br/>
        <w:t>More information:</w:t>
      </w:r>
    </w:p>
    <w:p w14:paraId="4BC410D5" w14:textId="46707EE0" w:rsidR="00E93978" w:rsidRDefault="00FE1B6D">
      <w:hyperlink r:id="rId13" w:history="1">
        <w:r w:rsidRPr="00FE1B6D">
          <w:rPr>
            <w:rStyle w:val="Hyperlink"/>
          </w:rPr>
          <w:t xml:space="preserve">Environmental impact of canteen meals: comparison of vegetarian and </w:t>
        </w:r>
        <w:proofErr w:type="gramStart"/>
        <w:r w:rsidRPr="00FE1B6D">
          <w:rPr>
            <w:rStyle w:val="Hyperlink"/>
          </w:rPr>
          <w:t>meat based</w:t>
        </w:r>
        <w:proofErr w:type="gramEnd"/>
        <w:r w:rsidRPr="00FE1B6D">
          <w:rPr>
            <w:rStyle w:val="Hyperlink"/>
          </w:rPr>
          <w:t xml:space="preserve"> recipes</w:t>
        </w:r>
      </w:hyperlink>
    </w:p>
    <w:p w14:paraId="160566B3" w14:textId="23E5D3DA" w:rsidR="00AC28A5" w:rsidRDefault="00FE1B6D">
      <w:hyperlink r:id="rId14" w:history="1">
        <w:r w:rsidRPr="00FE1B6D">
          <w:rPr>
            <w:rStyle w:val="Hyperlink"/>
          </w:rPr>
          <w:t>Comparison of environmental impacts of individual meals - Does it really make a difference to choose plant-based meals instead of meat-based ones?</w:t>
        </w:r>
      </w:hyperlink>
    </w:p>
    <w:p w14:paraId="0DC93D58" w14:textId="3178718A" w:rsidR="00AC28A5" w:rsidRPr="00AC28A5" w:rsidRDefault="00AC28A5" w:rsidP="00AC28A5"/>
    <w:sectPr w:rsidR="00AC28A5" w:rsidRPr="00AC28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0664" w14:textId="77777777" w:rsidR="004B00FB" w:rsidRDefault="004B00FB" w:rsidP="009920F4">
      <w:pPr>
        <w:spacing w:after="0" w:line="240" w:lineRule="auto"/>
      </w:pPr>
      <w:r>
        <w:separator/>
      </w:r>
    </w:p>
  </w:endnote>
  <w:endnote w:type="continuationSeparator" w:id="0">
    <w:p w14:paraId="02E8A5A7" w14:textId="77777777" w:rsidR="004B00FB" w:rsidRDefault="004B00FB" w:rsidP="0099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84E7" w14:textId="77777777" w:rsidR="004B00FB" w:rsidRDefault="004B00FB" w:rsidP="009920F4">
      <w:pPr>
        <w:spacing w:after="0" w:line="240" w:lineRule="auto"/>
      </w:pPr>
      <w:r>
        <w:separator/>
      </w:r>
    </w:p>
  </w:footnote>
  <w:footnote w:type="continuationSeparator" w:id="0">
    <w:p w14:paraId="78DD7EC6" w14:textId="77777777" w:rsidR="004B00FB" w:rsidRDefault="004B00FB" w:rsidP="009920F4">
      <w:pPr>
        <w:spacing w:after="0" w:line="240" w:lineRule="auto"/>
      </w:pPr>
      <w:r>
        <w:continuationSeparator/>
      </w:r>
    </w:p>
  </w:footnote>
  <w:footnote w:id="1">
    <w:p w14:paraId="26C1501A" w14:textId="6D58DE0E" w:rsidR="00A47F5F" w:rsidRPr="005B510F" w:rsidRDefault="00A47F5F">
      <w:pPr>
        <w:pStyle w:val="FootnoteText"/>
        <w:rPr>
          <w:lang w:val="en-US"/>
        </w:rPr>
      </w:pPr>
      <w:r>
        <w:rPr>
          <w:rStyle w:val="FootnoteReference"/>
        </w:rPr>
        <w:footnoteRef/>
      </w:r>
      <w:r>
        <w:t xml:space="preserve"> </w:t>
      </w:r>
      <w:r w:rsidRPr="00A47F5F">
        <w:t>https://green-forum.ec.europa.eu/news/guidelines-sustainable-meetings-and-events-2024-07-15_en</w:t>
      </w:r>
    </w:p>
  </w:footnote>
  <w:footnote w:id="2">
    <w:p w14:paraId="328E357D" w14:textId="7576E71F" w:rsidR="00883E5A" w:rsidRDefault="00883E5A">
      <w:pPr>
        <w:pStyle w:val="FootnoteText"/>
      </w:pPr>
      <w:r>
        <w:rPr>
          <w:rStyle w:val="FootnoteReference"/>
        </w:rPr>
        <w:footnoteRef/>
      </w:r>
      <w:r>
        <w:t xml:space="preserve"> </w:t>
      </w:r>
      <w:r w:rsidRPr="00883E5A">
        <w:t>https://uist.acm.org/uist2019/sustainability/SustainableEventsGuideMay302012FINAL.pdf</w:t>
      </w:r>
    </w:p>
  </w:footnote>
  <w:footnote w:id="3">
    <w:p w14:paraId="699BA62E" w14:textId="3DF5BC70" w:rsidR="00883E5A" w:rsidRDefault="00883E5A">
      <w:pPr>
        <w:pStyle w:val="FootnoteText"/>
      </w:pPr>
      <w:r>
        <w:rPr>
          <w:rStyle w:val="FootnoteReference"/>
        </w:rPr>
        <w:footnoteRef/>
      </w:r>
      <w:r>
        <w:t xml:space="preserve"> </w:t>
      </w:r>
      <w:r w:rsidRPr="00883E5A">
        <w:t>https://www.tcd.ie/sustainability/resources/sustainable-event-guidelines/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D19"/>
    <w:multiLevelType w:val="multilevel"/>
    <w:tmpl w:val="B406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33F"/>
    <w:multiLevelType w:val="hybridMultilevel"/>
    <w:tmpl w:val="6E0C3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B06CF5"/>
    <w:multiLevelType w:val="hybridMultilevel"/>
    <w:tmpl w:val="ED28BE98"/>
    <w:lvl w:ilvl="0" w:tplc="3AB801D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7C6279"/>
    <w:multiLevelType w:val="hybridMultilevel"/>
    <w:tmpl w:val="085AA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E3169EE"/>
    <w:multiLevelType w:val="multilevel"/>
    <w:tmpl w:val="2A1C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80656D"/>
    <w:multiLevelType w:val="multilevel"/>
    <w:tmpl w:val="BF4C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EA3BCD"/>
    <w:multiLevelType w:val="multilevel"/>
    <w:tmpl w:val="E2EC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886AF3"/>
    <w:multiLevelType w:val="multilevel"/>
    <w:tmpl w:val="542A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0441118">
    <w:abstractNumId w:val="6"/>
  </w:num>
  <w:num w:numId="2" w16cid:durableId="914053809">
    <w:abstractNumId w:val="4"/>
  </w:num>
  <w:num w:numId="3" w16cid:durableId="568032497">
    <w:abstractNumId w:val="0"/>
  </w:num>
  <w:num w:numId="4" w16cid:durableId="1938906567">
    <w:abstractNumId w:val="7"/>
  </w:num>
  <w:num w:numId="5" w16cid:durableId="536741819">
    <w:abstractNumId w:val="3"/>
  </w:num>
  <w:num w:numId="6" w16cid:durableId="598441822">
    <w:abstractNumId w:val="1"/>
  </w:num>
  <w:num w:numId="7" w16cid:durableId="801534633">
    <w:abstractNumId w:val="5"/>
  </w:num>
  <w:num w:numId="8" w16cid:durableId="14680838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3A7"/>
    <w:rsid w:val="00095BDD"/>
    <w:rsid w:val="000A60E2"/>
    <w:rsid w:val="000F1094"/>
    <w:rsid w:val="000F1D0F"/>
    <w:rsid w:val="000F748C"/>
    <w:rsid w:val="001059B0"/>
    <w:rsid w:val="00110A9D"/>
    <w:rsid w:val="00197B64"/>
    <w:rsid w:val="001A3844"/>
    <w:rsid w:val="001D7FAA"/>
    <w:rsid w:val="001F25BC"/>
    <w:rsid w:val="001F4462"/>
    <w:rsid w:val="0020404E"/>
    <w:rsid w:val="0025490D"/>
    <w:rsid w:val="002F4123"/>
    <w:rsid w:val="0031037E"/>
    <w:rsid w:val="003715F8"/>
    <w:rsid w:val="003A029F"/>
    <w:rsid w:val="003A1595"/>
    <w:rsid w:val="003A4836"/>
    <w:rsid w:val="003A6DC1"/>
    <w:rsid w:val="003F4D52"/>
    <w:rsid w:val="00402EEA"/>
    <w:rsid w:val="00405818"/>
    <w:rsid w:val="00432E5C"/>
    <w:rsid w:val="00435837"/>
    <w:rsid w:val="00447E0E"/>
    <w:rsid w:val="004503B3"/>
    <w:rsid w:val="00483851"/>
    <w:rsid w:val="00485C92"/>
    <w:rsid w:val="00492837"/>
    <w:rsid w:val="004B00FB"/>
    <w:rsid w:val="004B66D8"/>
    <w:rsid w:val="004F2AF6"/>
    <w:rsid w:val="004F5B39"/>
    <w:rsid w:val="004F6CDA"/>
    <w:rsid w:val="004F74C4"/>
    <w:rsid w:val="0053703C"/>
    <w:rsid w:val="0054267C"/>
    <w:rsid w:val="00542BF6"/>
    <w:rsid w:val="005434FD"/>
    <w:rsid w:val="005B416C"/>
    <w:rsid w:val="005B510F"/>
    <w:rsid w:val="005E1596"/>
    <w:rsid w:val="005E4ACC"/>
    <w:rsid w:val="005F19DC"/>
    <w:rsid w:val="006048C5"/>
    <w:rsid w:val="00617035"/>
    <w:rsid w:val="00622A00"/>
    <w:rsid w:val="00633A93"/>
    <w:rsid w:val="006433BF"/>
    <w:rsid w:val="006E5651"/>
    <w:rsid w:val="006F3305"/>
    <w:rsid w:val="00706335"/>
    <w:rsid w:val="00711411"/>
    <w:rsid w:val="0071653A"/>
    <w:rsid w:val="007223A7"/>
    <w:rsid w:val="00722F0D"/>
    <w:rsid w:val="007254AF"/>
    <w:rsid w:val="007343DA"/>
    <w:rsid w:val="0074510E"/>
    <w:rsid w:val="00757F1B"/>
    <w:rsid w:val="007B4271"/>
    <w:rsid w:val="007E320B"/>
    <w:rsid w:val="007E6C1B"/>
    <w:rsid w:val="007E7AB7"/>
    <w:rsid w:val="008008F0"/>
    <w:rsid w:val="00804053"/>
    <w:rsid w:val="008617A3"/>
    <w:rsid w:val="00862D9C"/>
    <w:rsid w:val="008778F4"/>
    <w:rsid w:val="00883E5A"/>
    <w:rsid w:val="008A2A69"/>
    <w:rsid w:val="008E0655"/>
    <w:rsid w:val="008F58D9"/>
    <w:rsid w:val="00911177"/>
    <w:rsid w:val="009166E2"/>
    <w:rsid w:val="00924146"/>
    <w:rsid w:val="00930E5F"/>
    <w:rsid w:val="0093643C"/>
    <w:rsid w:val="00945F40"/>
    <w:rsid w:val="00963EB3"/>
    <w:rsid w:val="0098692B"/>
    <w:rsid w:val="009920F4"/>
    <w:rsid w:val="009C7B74"/>
    <w:rsid w:val="009E1F87"/>
    <w:rsid w:val="009F7E77"/>
    <w:rsid w:val="00A316D8"/>
    <w:rsid w:val="00A35ED0"/>
    <w:rsid w:val="00A41C3C"/>
    <w:rsid w:val="00A47F5F"/>
    <w:rsid w:val="00A9106B"/>
    <w:rsid w:val="00AB2CD5"/>
    <w:rsid w:val="00AC28A5"/>
    <w:rsid w:val="00AE6BD7"/>
    <w:rsid w:val="00B04F0F"/>
    <w:rsid w:val="00B14DF3"/>
    <w:rsid w:val="00B26C9F"/>
    <w:rsid w:val="00B34AC8"/>
    <w:rsid w:val="00B56234"/>
    <w:rsid w:val="00B70B4F"/>
    <w:rsid w:val="00B72035"/>
    <w:rsid w:val="00B73D2F"/>
    <w:rsid w:val="00B862DA"/>
    <w:rsid w:val="00BA77C8"/>
    <w:rsid w:val="00BB05DB"/>
    <w:rsid w:val="00BD432B"/>
    <w:rsid w:val="00BE61A4"/>
    <w:rsid w:val="00C07F96"/>
    <w:rsid w:val="00C21B1D"/>
    <w:rsid w:val="00C51910"/>
    <w:rsid w:val="00CD4969"/>
    <w:rsid w:val="00CE1B1A"/>
    <w:rsid w:val="00D21939"/>
    <w:rsid w:val="00D438DD"/>
    <w:rsid w:val="00D44877"/>
    <w:rsid w:val="00D77FA6"/>
    <w:rsid w:val="00DB545C"/>
    <w:rsid w:val="00DC0498"/>
    <w:rsid w:val="00DC713B"/>
    <w:rsid w:val="00DE331B"/>
    <w:rsid w:val="00DF5B1E"/>
    <w:rsid w:val="00E108E9"/>
    <w:rsid w:val="00E17EF0"/>
    <w:rsid w:val="00E36F6A"/>
    <w:rsid w:val="00E63243"/>
    <w:rsid w:val="00E82763"/>
    <w:rsid w:val="00E93978"/>
    <w:rsid w:val="00EB01A0"/>
    <w:rsid w:val="00EE1A84"/>
    <w:rsid w:val="00F20880"/>
    <w:rsid w:val="00F4159D"/>
    <w:rsid w:val="00F50E90"/>
    <w:rsid w:val="00F56B34"/>
    <w:rsid w:val="00F7085E"/>
    <w:rsid w:val="00F97151"/>
    <w:rsid w:val="00FB0AD2"/>
    <w:rsid w:val="00FE1B6D"/>
    <w:rsid w:val="00FF451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C808"/>
  <w15:chartTrackingRefBased/>
  <w15:docId w15:val="{8B4FD826-E071-45D6-B622-1EA576C1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432B"/>
    <w:pPr>
      <w:outlineLvl w:val="1"/>
    </w:pPr>
  </w:style>
  <w:style w:type="paragraph" w:styleId="Heading3">
    <w:name w:val="heading 3"/>
    <w:basedOn w:val="Normal"/>
    <w:next w:val="Normal"/>
    <w:link w:val="Heading3Char"/>
    <w:uiPriority w:val="9"/>
    <w:unhideWhenUsed/>
    <w:qFormat/>
    <w:rsid w:val="00722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3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3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3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432B"/>
  </w:style>
  <w:style w:type="character" w:customStyle="1" w:styleId="Heading3Char">
    <w:name w:val="Heading 3 Char"/>
    <w:basedOn w:val="DefaultParagraphFont"/>
    <w:link w:val="Heading3"/>
    <w:uiPriority w:val="9"/>
    <w:rsid w:val="007223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3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3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3A7"/>
    <w:rPr>
      <w:rFonts w:eastAsiaTheme="majorEastAsia" w:cstheme="majorBidi"/>
      <w:color w:val="272727" w:themeColor="text1" w:themeTint="D8"/>
    </w:rPr>
  </w:style>
  <w:style w:type="paragraph" w:styleId="Title">
    <w:name w:val="Title"/>
    <w:basedOn w:val="Normal"/>
    <w:next w:val="Normal"/>
    <w:link w:val="TitleChar"/>
    <w:uiPriority w:val="10"/>
    <w:qFormat/>
    <w:rsid w:val="00722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3A7"/>
    <w:pPr>
      <w:spacing w:before="160"/>
      <w:jc w:val="center"/>
    </w:pPr>
    <w:rPr>
      <w:i/>
      <w:iCs/>
      <w:color w:val="404040" w:themeColor="text1" w:themeTint="BF"/>
    </w:rPr>
  </w:style>
  <w:style w:type="character" w:customStyle="1" w:styleId="QuoteChar">
    <w:name w:val="Quote Char"/>
    <w:basedOn w:val="DefaultParagraphFont"/>
    <w:link w:val="Quote"/>
    <w:uiPriority w:val="29"/>
    <w:rsid w:val="007223A7"/>
    <w:rPr>
      <w:i/>
      <w:iCs/>
      <w:color w:val="404040" w:themeColor="text1" w:themeTint="BF"/>
    </w:rPr>
  </w:style>
  <w:style w:type="paragraph" w:styleId="ListParagraph">
    <w:name w:val="List Paragraph"/>
    <w:basedOn w:val="Normal"/>
    <w:uiPriority w:val="34"/>
    <w:qFormat/>
    <w:rsid w:val="007223A7"/>
    <w:pPr>
      <w:ind w:left="720"/>
      <w:contextualSpacing/>
    </w:pPr>
  </w:style>
  <w:style w:type="character" w:styleId="IntenseEmphasis">
    <w:name w:val="Intense Emphasis"/>
    <w:basedOn w:val="DefaultParagraphFont"/>
    <w:uiPriority w:val="21"/>
    <w:qFormat/>
    <w:rsid w:val="007223A7"/>
    <w:rPr>
      <w:i/>
      <w:iCs/>
      <w:color w:val="0F4761" w:themeColor="accent1" w:themeShade="BF"/>
    </w:rPr>
  </w:style>
  <w:style w:type="paragraph" w:styleId="IntenseQuote">
    <w:name w:val="Intense Quote"/>
    <w:basedOn w:val="Normal"/>
    <w:next w:val="Normal"/>
    <w:link w:val="IntenseQuoteChar"/>
    <w:uiPriority w:val="30"/>
    <w:qFormat/>
    <w:rsid w:val="00722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3A7"/>
    <w:rPr>
      <w:i/>
      <w:iCs/>
      <w:color w:val="0F4761" w:themeColor="accent1" w:themeShade="BF"/>
    </w:rPr>
  </w:style>
  <w:style w:type="character" w:styleId="IntenseReference">
    <w:name w:val="Intense Reference"/>
    <w:basedOn w:val="DefaultParagraphFont"/>
    <w:uiPriority w:val="32"/>
    <w:qFormat/>
    <w:rsid w:val="007223A7"/>
    <w:rPr>
      <w:b/>
      <w:bCs/>
      <w:smallCaps/>
      <w:color w:val="0F4761" w:themeColor="accent1" w:themeShade="BF"/>
      <w:spacing w:val="5"/>
    </w:rPr>
  </w:style>
  <w:style w:type="table" w:styleId="TableGrid">
    <w:name w:val="Table Grid"/>
    <w:basedOn w:val="TableNormal"/>
    <w:uiPriority w:val="39"/>
    <w:rsid w:val="00C51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B6D"/>
    <w:rPr>
      <w:color w:val="467886" w:themeColor="hyperlink"/>
      <w:u w:val="single"/>
    </w:rPr>
  </w:style>
  <w:style w:type="character" w:styleId="UnresolvedMention">
    <w:name w:val="Unresolved Mention"/>
    <w:basedOn w:val="DefaultParagraphFont"/>
    <w:uiPriority w:val="99"/>
    <w:semiHidden/>
    <w:unhideWhenUsed/>
    <w:rsid w:val="00FE1B6D"/>
    <w:rPr>
      <w:color w:val="605E5C"/>
      <w:shd w:val="clear" w:color="auto" w:fill="E1DFDD"/>
    </w:rPr>
  </w:style>
  <w:style w:type="paragraph" w:styleId="TOCHeading">
    <w:name w:val="TOC Heading"/>
    <w:basedOn w:val="Heading1"/>
    <w:next w:val="Normal"/>
    <w:uiPriority w:val="39"/>
    <w:unhideWhenUsed/>
    <w:qFormat/>
    <w:rsid w:val="00F50E90"/>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F50E90"/>
    <w:pPr>
      <w:spacing w:after="100"/>
    </w:pPr>
  </w:style>
  <w:style w:type="paragraph" w:styleId="TOC2">
    <w:name w:val="toc 2"/>
    <w:basedOn w:val="Normal"/>
    <w:next w:val="Normal"/>
    <w:autoRedefine/>
    <w:uiPriority w:val="39"/>
    <w:unhideWhenUsed/>
    <w:rsid w:val="00F50E90"/>
    <w:pPr>
      <w:spacing w:after="100"/>
      <w:ind w:left="240"/>
    </w:pPr>
  </w:style>
  <w:style w:type="paragraph" w:styleId="EndnoteText">
    <w:name w:val="endnote text"/>
    <w:basedOn w:val="Normal"/>
    <w:link w:val="EndnoteTextChar"/>
    <w:uiPriority w:val="99"/>
    <w:semiHidden/>
    <w:unhideWhenUsed/>
    <w:rsid w:val="009920F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20F4"/>
    <w:rPr>
      <w:sz w:val="20"/>
      <w:szCs w:val="20"/>
    </w:rPr>
  </w:style>
  <w:style w:type="character" w:styleId="EndnoteReference">
    <w:name w:val="endnote reference"/>
    <w:basedOn w:val="DefaultParagraphFont"/>
    <w:uiPriority w:val="99"/>
    <w:semiHidden/>
    <w:unhideWhenUsed/>
    <w:rsid w:val="009920F4"/>
    <w:rPr>
      <w:vertAlign w:val="superscript"/>
    </w:rPr>
  </w:style>
  <w:style w:type="paragraph" w:styleId="Revision">
    <w:name w:val="Revision"/>
    <w:hidden/>
    <w:uiPriority w:val="99"/>
    <w:semiHidden/>
    <w:rsid w:val="00A47F5F"/>
    <w:pPr>
      <w:spacing w:after="0" w:line="240" w:lineRule="auto"/>
    </w:pPr>
  </w:style>
  <w:style w:type="paragraph" w:styleId="FootnoteText">
    <w:name w:val="footnote text"/>
    <w:basedOn w:val="Normal"/>
    <w:link w:val="FootnoteTextChar"/>
    <w:uiPriority w:val="99"/>
    <w:semiHidden/>
    <w:unhideWhenUsed/>
    <w:rsid w:val="00A47F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F5F"/>
    <w:rPr>
      <w:sz w:val="20"/>
      <w:szCs w:val="20"/>
    </w:rPr>
  </w:style>
  <w:style w:type="character" w:styleId="FootnoteReference">
    <w:name w:val="footnote reference"/>
    <w:basedOn w:val="DefaultParagraphFont"/>
    <w:uiPriority w:val="99"/>
    <w:semiHidden/>
    <w:unhideWhenUsed/>
    <w:rsid w:val="00A47F5F"/>
    <w:rPr>
      <w:vertAlign w:val="superscript"/>
    </w:rPr>
  </w:style>
  <w:style w:type="character" w:styleId="CommentReference">
    <w:name w:val="annotation reference"/>
    <w:basedOn w:val="DefaultParagraphFont"/>
    <w:uiPriority w:val="99"/>
    <w:semiHidden/>
    <w:unhideWhenUsed/>
    <w:rsid w:val="00A47F5F"/>
    <w:rPr>
      <w:sz w:val="16"/>
      <w:szCs w:val="16"/>
    </w:rPr>
  </w:style>
  <w:style w:type="paragraph" w:styleId="CommentText">
    <w:name w:val="annotation text"/>
    <w:basedOn w:val="Normal"/>
    <w:link w:val="CommentTextChar"/>
    <w:uiPriority w:val="99"/>
    <w:unhideWhenUsed/>
    <w:rsid w:val="00A47F5F"/>
    <w:pPr>
      <w:spacing w:line="240" w:lineRule="auto"/>
    </w:pPr>
    <w:rPr>
      <w:sz w:val="20"/>
      <w:szCs w:val="20"/>
    </w:rPr>
  </w:style>
  <w:style w:type="character" w:customStyle="1" w:styleId="CommentTextChar">
    <w:name w:val="Comment Text Char"/>
    <w:basedOn w:val="DefaultParagraphFont"/>
    <w:link w:val="CommentText"/>
    <w:uiPriority w:val="99"/>
    <w:rsid w:val="00A47F5F"/>
    <w:rPr>
      <w:sz w:val="20"/>
      <w:szCs w:val="20"/>
    </w:rPr>
  </w:style>
  <w:style w:type="paragraph" w:styleId="CommentSubject">
    <w:name w:val="annotation subject"/>
    <w:basedOn w:val="CommentText"/>
    <w:next w:val="CommentText"/>
    <w:link w:val="CommentSubjectChar"/>
    <w:uiPriority w:val="99"/>
    <w:semiHidden/>
    <w:unhideWhenUsed/>
    <w:rsid w:val="00A47F5F"/>
    <w:rPr>
      <w:b/>
      <w:bCs/>
    </w:rPr>
  </w:style>
  <w:style w:type="character" w:customStyle="1" w:styleId="CommentSubjectChar">
    <w:name w:val="Comment Subject Char"/>
    <w:basedOn w:val="CommentTextChar"/>
    <w:link w:val="CommentSubject"/>
    <w:uiPriority w:val="99"/>
    <w:semiHidden/>
    <w:rsid w:val="00A47F5F"/>
    <w:rPr>
      <w:b/>
      <w:bCs/>
      <w:sz w:val="20"/>
      <w:szCs w:val="20"/>
    </w:rPr>
  </w:style>
  <w:style w:type="paragraph" w:styleId="Header">
    <w:name w:val="header"/>
    <w:basedOn w:val="Normal"/>
    <w:link w:val="HeaderChar"/>
    <w:uiPriority w:val="99"/>
    <w:semiHidden/>
    <w:unhideWhenUsed/>
    <w:rsid w:val="007343D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343DA"/>
  </w:style>
  <w:style w:type="paragraph" w:styleId="Footer">
    <w:name w:val="footer"/>
    <w:basedOn w:val="Normal"/>
    <w:link w:val="FooterChar"/>
    <w:uiPriority w:val="99"/>
    <w:semiHidden/>
    <w:unhideWhenUsed/>
    <w:rsid w:val="007343D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34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7194">
      <w:bodyDiv w:val="1"/>
      <w:marLeft w:val="0"/>
      <w:marRight w:val="0"/>
      <w:marTop w:val="0"/>
      <w:marBottom w:val="0"/>
      <w:divBdr>
        <w:top w:val="none" w:sz="0" w:space="0" w:color="auto"/>
        <w:left w:val="none" w:sz="0" w:space="0" w:color="auto"/>
        <w:bottom w:val="none" w:sz="0" w:space="0" w:color="auto"/>
        <w:right w:val="none" w:sz="0" w:space="0" w:color="auto"/>
      </w:divBdr>
    </w:div>
    <w:div w:id="360517763">
      <w:bodyDiv w:val="1"/>
      <w:marLeft w:val="0"/>
      <w:marRight w:val="0"/>
      <w:marTop w:val="0"/>
      <w:marBottom w:val="0"/>
      <w:divBdr>
        <w:top w:val="none" w:sz="0" w:space="0" w:color="auto"/>
        <w:left w:val="none" w:sz="0" w:space="0" w:color="auto"/>
        <w:bottom w:val="none" w:sz="0" w:space="0" w:color="auto"/>
        <w:right w:val="none" w:sz="0" w:space="0" w:color="auto"/>
      </w:divBdr>
    </w:div>
    <w:div w:id="579683632">
      <w:bodyDiv w:val="1"/>
      <w:marLeft w:val="0"/>
      <w:marRight w:val="0"/>
      <w:marTop w:val="0"/>
      <w:marBottom w:val="0"/>
      <w:divBdr>
        <w:top w:val="none" w:sz="0" w:space="0" w:color="auto"/>
        <w:left w:val="none" w:sz="0" w:space="0" w:color="auto"/>
        <w:bottom w:val="none" w:sz="0" w:space="0" w:color="auto"/>
        <w:right w:val="none" w:sz="0" w:space="0" w:color="auto"/>
      </w:divBdr>
    </w:div>
    <w:div w:id="199736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u-services.ch/fileadmin/download/leuenberger-2010-meals-LCAfood.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s.ie/smarter-trave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scovery.ucl.ac.uk/id/eprint/10158869/1/1-s2.0-S0959652622043542-mai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9fd4cb-ec81-47dd-b506-b81a9e49da0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F6F2ED79B7444C827A6612784873EF" ma:contentTypeVersion="10" ma:contentTypeDescription="Create a new document." ma:contentTypeScope="" ma:versionID="ff654c7e330502fb99e75639ab6c0ee2">
  <xsd:schema xmlns:xsd="http://www.w3.org/2001/XMLSchema" xmlns:xs="http://www.w3.org/2001/XMLSchema" xmlns:p="http://schemas.microsoft.com/office/2006/metadata/properties" xmlns:ns2="b39fd4cb-ec81-47dd-b506-b81a9e49da03" targetNamespace="http://schemas.microsoft.com/office/2006/metadata/properties" ma:root="true" ma:fieldsID="37e30581771e064f348c6bea0f1e9c8a" ns2:_="">
    <xsd:import namespace="b39fd4cb-ec81-47dd-b506-b81a9e49da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fd4cb-ec81-47dd-b506-b81a9e49d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3171dcf-9f24-49d3-a174-2c38269957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125E7-829B-4D02-A0C7-CACAFA0DF740}">
  <ds:schemaRefs>
    <ds:schemaRef ds:uri="http://schemas.microsoft.com/sharepoint/v3/contenttype/forms"/>
  </ds:schemaRefs>
</ds:datastoreItem>
</file>

<file path=customXml/itemProps2.xml><?xml version="1.0" encoding="utf-8"?>
<ds:datastoreItem xmlns:ds="http://schemas.openxmlformats.org/officeDocument/2006/customXml" ds:itemID="{B4B921E9-95B3-40B3-974D-1055009DAAC4}">
  <ds:schemaRefs>
    <ds:schemaRef ds:uri="http://schemas.openxmlformats.org/officeDocument/2006/bibliography"/>
  </ds:schemaRefs>
</ds:datastoreItem>
</file>

<file path=customXml/itemProps3.xml><?xml version="1.0" encoding="utf-8"?>
<ds:datastoreItem xmlns:ds="http://schemas.openxmlformats.org/officeDocument/2006/customXml" ds:itemID="{43AF9283-AF7F-4058-A1B7-5853F119F44D}">
  <ds:schemaRefs>
    <ds:schemaRef ds:uri="http://schemas.microsoft.com/office/2006/metadata/properties"/>
    <ds:schemaRef ds:uri="http://schemas.microsoft.com/office/infopath/2007/PartnerControls"/>
    <ds:schemaRef ds:uri="b39fd4cb-ec81-47dd-b506-b81a9e49da03"/>
  </ds:schemaRefs>
</ds:datastoreItem>
</file>

<file path=customXml/itemProps4.xml><?xml version="1.0" encoding="utf-8"?>
<ds:datastoreItem xmlns:ds="http://schemas.openxmlformats.org/officeDocument/2006/customXml" ds:itemID="{5A921BCF-BE4F-4EA2-AA46-D3EBC3865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fd4cb-ec81-47dd-b506-b81a9e49d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Darragh Wynne</dc:creator>
  <cp:keywords/>
  <dc:description/>
  <cp:lastModifiedBy>Darragh Wynne</cp:lastModifiedBy>
  <cp:revision>3</cp:revision>
  <dcterms:created xsi:type="dcterms:W3CDTF">2026-07-29T14:18:00Z</dcterms:created>
  <dcterms:modified xsi:type="dcterms:W3CDTF">2026-09-11T11:24:00Z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0x0101005FF6F2ED79B7444C827A6612784873EF</vt:lpwstr>
  </property>
  <property fmtid="{D5CDD505-2E9C-101B-9397-08002B2CF9AE}" pid="3" name="MediaServiceImageTags">
    <vt:lpwstr/>
  </property>
</Properties>
</file>