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938E2" w14:textId="77777777"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b/>
          <w:bCs/>
          <w:sz w:val="24"/>
          <w:szCs w:val="24"/>
        </w:rPr>
        <w:t>TRESS Project</w:t>
      </w:r>
    </w:p>
    <w:p w14:paraId="30280740" w14:textId="2ADA71B8"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sz w:val="24"/>
          <w:szCs w:val="24"/>
        </w:rPr>
        <w:drawing>
          <wp:inline distT="0" distB="0" distL="0" distR="0" wp14:anchorId="27E8DDFF" wp14:editId="3BA1021A">
            <wp:extent cx="3713480" cy="1147445"/>
            <wp:effectExtent l="0" t="0" r="1270" b="0"/>
            <wp:docPr id="407828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13480" cy="1147445"/>
                    </a:xfrm>
                    <a:prstGeom prst="rect">
                      <a:avLst/>
                    </a:prstGeom>
                    <a:noFill/>
                    <a:ln>
                      <a:noFill/>
                    </a:ln>
                  </pic:spPr>
                </pic:pic>
              </a:graphicData>
            </a:graphic>
          </wp:inline>
        </w:drawing>
      </w:r>
    </w:p>
    <w:p w14:paraId="0AAAF13A" w14:textId="77777777"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b/>
          <w:bCs/>
          <w:sz w:val="24"/>
          <w:szCs w:val="24"/>
        </w:rPr>
        <w:t>Start Date:</w:t>
      </w:r>
      <w:r w:rsidRPr="003736EE">
        <w:rPr>
          <w:rFonts w:ascii="Times New Roman" w:hAnsi="Times New Roman" w:cs="Times New Roman"/>
          <w:sz w:val="24"/>
          <w:szCs w:val="24"/>
        </w:rPr>
        <w:t xml:space="preserve"> 1 September 2023</w:t>
      </w:r>
    </w:p>
    <w:p w14:paraId="5AF502C7" w14:textId="77777777"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b/>
          <w:bCs/>
          <w:sz w:val="24"/>
          <w:szCs w:val="24"/>
        </w:rPr>
        <w:t>End Date:</w:t>
      </w:r>
      <w:r w:rsidRPr="003736EE">
        <w:rPr>
          <w:rFonts w:ascii="Times New Roman" w:hAnsi="Times New Roman" w:cs="Times New Roman"/>
          <w:sz w:val="24"/>
          <w:szCs w:val="24"/>
        </w:rPr>
        <w:t xml:space="preserve"> 31 August 2026 </w:t>
      </w:r>
    </w:p>
    <w:p w14:paraId="04787BCA" w14:textId="77777777"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b/>
          <w:bCs/>
          <w:sz w:val="24"/>
          <w:szCs w:val="24"/>
        </w:rPr>
        <w:t xml:space="preserve">Duration: </w:t>
      </w:r>
      <w:r w:rsidRPr="003736EE">
        <w:rPr>
          <w:rFonts w:ascii="Times New Roman" w:hAnsi="Times New Roman" w:cs="Times New Roman"/>
          <w:sz w:val="24"/>
          <w:szCs w:val="24"/>
        </w:rPr>
        <w:t>36 months</w:t>
      </w:r>
    </w:p>
    <w:p w14:paraId="1D31B2A7" w14:textId="77777777"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b/>
          <w:bCs/>
          <w:sz w:val="24"/>
          <w:szCs w:val="24"/>
        </w:rPr>
        <w:t>Total Budget</w:t>
      </w:r>
      <w:r w:rsidRPr="003736EE">
        <w:rPr>
          <w:rFonts w:ascii="Times New Roman" w:hAnsi="Times New Roman" w:cs="Times New Roman"/>
          <w:sz w:val="24"/>
          <w:szCs w:val="24"/>
        </w:rPr>
        <w:t>: €1,566,860</w:t>
      </w:r>
    </w:p>
    <w:p w14:paraId="169F61F9" w14:textId="77777777"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b/>
          <w:bCs/>
          <w:sz w:val="24"/>
          <w:szCs w:val="24"/>
        </w:rPr>
        <w:t>Tus Budget:</w:t>
      </w:r>
      <w:r w:rsidRPr="003736EE">
        <w:rPr>
          <w:rFonts w:ascii="Times New Roman" w:hAnsi="Times New Roman" w:cs="Times New Roman"/>
          <w:sz w:val="24"/>
          <w:szCs w:val="24"/>
        </w:rPr>
        <w:t xml:space="preserve"> €232,190</w:t>
      </w:r>
    </w:p>
    <w:p w14:paraId="7B7E54DC" w14:textId="77777777" w:rsidR="003736EE" w:rsidRPr="003736EE" w:rsidRDefault="003736EE" w:rsidP="003736EE">
      <w:pPr>
        <w:rPr>
          <w:rFonts w:ascii="Times New Roman" w:hAnsi="Times New Roman" w:cs="Times New Roman"/>
          <w:sz w:val="24"/>
          <w:szCs w:val="24"/>
        </w:rPr>
      </w:pPr>
      <w:r w:rsidRPr="003736EE">
        <w:rPr>
          <w:rFonts w:ascii="Times New Roman" w:hAnsi="Times New Roman" w:cs="Times New Roman"/>
          <w:b/>
          <w:bCs/>
          <w:sz w:val="24"/>
          <w:szCs w:val="24"/>
        </w:rPr>
        <w:t>Project Summary </w:t>
      </w:r>
    </w:p>
    <w:p w14:paraId="388A8019" w14:textId="7512B53C" w:rsidR="003736EE" w:rsidRDefault="003736EE" w:rsidP="003736EE">
      <w:pPr>
        <w:rPr>
          <w:rFonts w:ascii="Times New Roman" w:hAnsi="Times New Roman" w:cs="Times New Roman"/>
          <w:sz w:val="24"/>
          <w:szCs w:val="24"/>
        </w:rPr>
      </w:pPr>
      <w:r w:rsidRPr="003736EE">
        <w:rPr>
          <w:rFonts w:ascii="Times New Roman" w:hAnsi="Times New Roman" w:cs="Times New Roman"/>
          <w:sz w:val="24"/>
          <w:szCs w:val="24"/>
        </w:rPr>
        <w:t>Public Bodies in Ireland lack agency to implement building renovations. Critical barriers include limited internal capacity, funding shortfalls, and few completed renovations to learn and benchmark. Nationally, private financing (</w:t>
      </w:r>
      <w:proofErr w:type="spellStart"/>
      <w:r w:rsidRPr="003736EE">
        <w:rPr>
          <w:rFonts w:ascii="Times New Roman" w:hAnsi="Times New Roman" w:cs="Times New Roman"/>
          <w:sz w:val="24"/>
          <w:szCs w:val="24"/>
        </w:rPr>
        <w:t>EnPC</w:t>
      </w:r>
      <w:proofErr w:type="spellEnd"/>
      <w:r w:rsidRPr="003736EE">
        <w:rPr>
          <w:rFonts w:ascii="Times New Roman" w:hAnsi="Times New Roman" w:cs="Times New Roman"/>
          <w:sz w:val="24"/>
          <w:szCs w:val="24"/>
        </w:rPr>
        <w:t xml:space="preserve">) has been deployed for just three projects, two in the health sector for hospitals and one in Dublin for sports facilities. Project aggregation has not taken place. The TRESS proposal will focus on the region of Atlantic Seaboard South, creating a replicable approach that can then be used in other regions and across the public sector. with renovation of 25 buildings, investment in phase 1 of €86M and primary energy savings of 34GWh, renewable energy delivered of 1,512GWh. Phase II will renovate 162 buildings with savings of 149GWh, 11,968 renewable energy delivered and investment of €647M. In total there will be a reduction in GHG of 26,444 (tCO2). TRESS will be the first facilitation service developed to renovate public buildings across multiple local authority regions and public bodies in Ireland. TRESS will deliver facilitation support and drive collaboration amongst the various actors involved in taking buildings renovation decisions at a regional level. TRESS will, in Phase I, address the financing barrier by working with key financing stakeholders in Ireland and Europe to develop financing solutions that will mobilise a greater share of private funds through </w:t>
      </w:r>
      <w:proofErr w:type="spellStart"/>
      <w:r w:rsidRPr="003736EE">
        <w:rPr>
          <w:rFonts w:ascii="Times New Roman" w:hAnsi="Times New Roman" w:cs="Times New Roman"/>
          <w:sz w:val="24"/>
          <w:szCs w:val="24"/>
        </w:rPr>
        <w:t>EnPC</w:t>
      </w:r>
      <w:proofErr w:type="spellEnd"/>
      <w:r w:rsidRPr="003736EE">
        <w:rPr>
          <w:rFonts w:ascii="Times New Roman" w:hAnsi="Times New Roman" w:cs="Times New Roman"/>
          <w:sz w:val="24"/>
          <w:szCs w:val="24"/>
        </w:rPr>
        <w:t>/ESCO models and meet EU guidelines. TRESS will address capacity barriers across the value chain including in the CARO regions, other public bodies, training providers, professional bodi</w:t>
      </w:r>
      <w:r>
        <w:rPr>
          <w:rFonts w:ascii="Times New Roman" w:hAnsi="Times New Roman" w:cs="Times New Roman"/>
          <w:sz w:val="24"/>
          <w:szCs w:val="24"/>
        </w:rPr>
        <w:t xml:space="preserve">es. </w:t>
      </w:r>
    </w:p>
    <w:p w14:paraId="78F2F8A4" w14:textId="77777777" w:rsidR="003736EE" w:rsidRPr="003736EE" w:rsidRDefault="003736EE" w:rsidP="003736EE">
      <w:pPr>
        <w:rPr>
          <w:rFonts w:ascii="Times New Roman" w:hAnsi="Times New Roman" w:cs="Times New Roman"/>
          <w:sz w:val="24"/>
          <w:szCs w:val="24"/>
        </w:rPr>
      </w:pPr>
    </w:p>
    <w:p w14:paraId="19B08A6B" w14:textId="756B4D66" w:rsidR="00494AC1" w:rsidRDefault="00494AC1" w:rsidP="00DE29D2">
      <w:pPr>
        <w:rPr>
          <w:rFonts w:ascii="Times New Roman" w:hAnsi="Times New Roman" w:cs="Times New Roman"/>
          <w:sz w:val="24"/>
          <w:szCs w:val="24"/>
          <w:lang w:val="en-US"/>
        </w:rPr>
      </w:pPr>
    </w:p>
    <w:p w14:paraId="14530208" w14:textId="77777777" w:rsidR="00DE29D2" w:rsidRPr="00DE29D2" w:rsidRDefault="00DE29D2" w:rsidP="00DE29D2">
      <w:pPr>
        <w:rPr>
          <w:rFonts w:ascii="Times New Roman" w:hAnsi="Times New Roman" w:cs="Times New Roman"/>
          <w:sz w:val="24"/>
          <w:szCs w:val="24"/>
          <w:lang w:val="en-US"/>
        </w:rPr>
      </w:pPr>
    </w:p>
    <w:p w14:paraId="7B533D1C" w14:textId="77777777" w:rsidR="00DE29D2" w:rsidRDefault="00DE29D2" w:rsidP="00DE29D2">
      <w:pPr>
        <w:rPr>
          <w:rFonts w:ascii="Times New Roman" w:hAnsi="Times New Roman" w:cs="Times New Roman"/>
          <w:sz w:val="24"/>
          <w:szCs w:val="24"/>
          <w:lang w:val="en-US"/>
        </w:rPr>
      </w:pPr>
    </w:p>
    <w:p w14:paraId="486C72AC" w14:textId="77777777" w:rsidR="00DE29D2" w:rsidRPr="00DE29D2" w:rsidRDefault="00DE29D2" w:rsidP="00DE29D2">
      <w:pPr>
        <w:rPr>
          <w:rFonts w:ascii="Times New Roman" w:hAnsi="Times New Roman" w:cs="Times New Roman"/>
          <w:sz w:val="24"/>
          <w:szCs w:val="24"/>
          <w:lang w:val="en-US"/>
        </w:rPr>
      </w:pPr>
    </w:p>
    <w:sectPr w:rsidR="00DE29D2" w:rsidRPr="00DE2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4F3257"/>
    <w:multiLevelType w:val="hybridMultilevel"/>
    <w:tmpl w:val="43CC5D7E"/>
    <w:lvl w:ilvl="0" w:tplc="BE7E63E8">
      <w:numFmt w:val="bullet"/>
      <w:lvlText w:val="-"/>
      <w:lvlJc w:val="left"/>
      <w:pPr>
        <w:ind w:left="720" w:hanging="360"/>
      </w:pPr>
      <w:rPr>
        <w:rFonts w:ascii="Times New Roman" w:eastAsiaTheme="minorHAns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49580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C1"/>
    <w:rsid w:val="00125A9B"/>
    <w:rsid w:val="001D6155"/>
    <w:rsid w:val="003736EE"/>
    <w:rsid w:val="00494AC1"/>
    <w:rsid w:val="006227FC"/>
    <w:rsid w:val="006423B3"/>
    <w:rsid w:val="006C480E"/>
    <w:rsid w:val="008E4E88"/>
    <w:rsid w:val="009C7DC2"/>
    <w:rsid w:val="00A125BE"/>
    <w:rsid w:val="00A62358"/>
    <w:rsid w:val="00AE3C06"/>
    <w:rsid w:val="00B505EC"/>
    <w:rsid w:val="00B972BF"/>
    <w:rsid w:val="00BF2D0D"/>
    <w:rsid w:val="00D14D27"/>
    <w:rsid w:val="00D6561D"/>
    <w:rsid w:val="00DE29D2"/>
    <w:rsid w:val="00E807FC"/>
    <w:rsid w:val="00F74BC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89402"/>
  <w15:chartTrackingRefBased/>
  <w15:docId w15:val="{288CBCE0-A9E9-4191-8B99-98DD761B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4B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4B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4BC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4B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4B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4B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4B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4B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4B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B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4B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4B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4B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4B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4B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B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B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BC1"/>
    <w:rPr>
      <w:rFonts w:eastAsiaTheme="majorEastAsia" w:cstheme="majorBidi"/>
      <w:color w:val="272727" w:themeColor="text1" w:themeTint="D8"/>
    </w:rPr>
  </w:style>
  <w:style w:type="paragraph" w:styleId="Title">
    <w:name w:val="Title"/>
    <w:basedOn w:val="Normal"/>
    <w:next w:val="Normal"/>
    <w:link w:val="TitleChar"/>
    <w:uiPriority w:val="10"/>
    <w:qFormat/>
    <w:rsid w:val="00F74B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B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B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B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BC1"/>
    <w:pPr>
      <w:spacing w:before="160"/>
      <w:jc w:val="center"/>
    </w:pPr>
    <w:rPr>
      <w:i/>
      <w:iCs/>
      <w:color w:val="404040" w:themeColor="text1" w:themeTint="BF"/>
    </w:rPr>
  </w:style>
  <w:style w:type="character" w:customStyle="1" w:styleId="QuoteChar">
    <w:name w:val="Quote Char"/>
    <w:basedOn w:val="DefaultParagraphFont"/>
    <w:link w:val="Quote"/>
    <w:uiPriority w:val="29"/>
    <w:rsid w:val="00F74BC1"/>
    <w:rPr>
      <w:i/>
      <w:iCs/>
      <w:color w:val="404040" w:themeColor="text1" w:themeTint="BF"/>
    </w:rPr>
  </w:style>
  <w:style w:type="paragraph" w:styleId="ListParagraph">
    <w:name w:val="List Paragraph"/>
    <w:basedOn w:val="Normal"/>
    <w:uiPriority w:val="34"/>
    <w:qFormat/>
    <w:rsid w:val="00F74BC1"/>
    <w:pPr>
      <w:ind w:left="720"/>
      <w:contextualSpacing/>
    </w:pPr>
  </w:style>
  <w:style w:type="character" w:styleId="IntenseEmphasis">
    <w:name w:val="Intense Emphasis"/>
    <w:basedOn w:val="DefaultParagraphFont"/>
    <w:uiPriority w:val="21"/>
    <w:qFormat/>
    <w:rsid w:val="00F74BC1"/>
    <w:rPr>
      <w:i/>
      <w:iCs/>
      <w:color w:val="2F5496" w:themeColor="accent1" w:themeShade="BF"/>
    </w:rPr>
  </w:style>
  <w:style w:type="paragraph" w:styleId="IntenseQuote">
    <w:name w:val="Intense Quote"/>
    <w:basedOn w:val="Normal"/>
    <w:next w:val="Normal"/>
    <w:link w:val="IntenseQuoteChar"/>
    <w:uiPriority w:val="30"/>
    <w:qFormat/>
    <w:rsid w:val="00F74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4BC1"/>
    <w:rPr>
      <w:i/>
      <w:iCs/>
      <w:color w:val="2F5496" w:themeColor="accent1" w:themeShade="BF"/>
    </w:rPr>
  </w:style>
  <w:style w:type="character" w:styleId="IntenseReference">
    <w:name w:val="Intense Reference"/>
    <w:basedOn w:val="DefaultParagraphFont"/>
    <w:uiPriority w:val="32"/>
    <w:qFormat/>
    <w:rsid w:val="00F74BC1"/>
    <w:rPr>
      <w:b/>
      <w:bCs/>
      <w:smallCaps/>
      <w:color w:val="2F5496" w:themeColor="accent1" w:themeShade="BF"/>
      <w:spacing w:val="5"/>
    </w:rPr>
  </w:style>
  <w:style w:type="paragraph" w:styleId="NormalWeb">
    <w:name w:val="Normal (Web)"/>
    <w:basedOn w:val="Normal"/>
    <w:uiPriority w:val="99"/>
    <w:semiHidden/>
    <w:unhideWhenUsed/>
    <w:rsid w:val="00F74BC1"/>
    <w:rPr>
      <w:rFonts w:ascii="Times New Roman" w:hAnsi="Times New Roman" w:cs="Times New Roman"/>
      <w:sz w:val="24"/>
      <w:szCs w:val="24"/>
    </w:rPr>
  </w:style>
  <w:style w:type="character" w:styleId="Hyperlink">
    <w:name w:val="Hyperlink"/>
    <w:basedOn w:val="DefaultParagraphFont"/>
    <w:uiPriority w:val="99"/>
    <w:unhideWhenUsed/>
    <w:rsid w:val="00A125BE"/>
    <w:rPr>
      <w:color w:val="0000FF"/>
      <w:u w:val="single"/>
    </w:rPr>
  </w:style>
  <w:style w:type="character" w:styleId="UnresolvedMention">
    <w:name w:val="Unresolved Mention"/>
    <w:basedOn w:val="DefaultParagraphFont"/>
    <w:uiPriority w:val="99"/>
    <w:semiHidden/>
    <w:unhideWhenUsed/>
    <w:rsid w:val="00494A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640430">
      <w:bodyDiv w:val="1"/>
      <w:marLeft w:val="0"/>
      <w:marRight w:val="0"/>
      <w:marTop w:val="0"/>
      <w:marBottom w:val="0"/>
      <w:divBdr>
        <w:top w:val="none" w:sz="0" w:space="0" w:color="auto"/>
        <w:left w:val="none" w:sz="0" w:space="0" w:color="auto"/>
        <w:bottom w:val="none" w:sz="0" w:space="0" w:color="auto"/>
        <w:right w:val="none" w:sz="0" w:space="0" w:color="auto"/>
      </w:divBdr>
    </w:div>
    <w:div w:id="8171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210</Words>
  <Characters>1562</Characters>
  <Application>Microsoft Office Word</Application>
  <DocSecurity>0</DocSecurity>
  <Lines>156</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Avirash Punithan</dc:creator>
  <cp:keywords/>
  <dc:description/>
  <cp:lastModifiedBy>Avirash Punithan</cp:lastModifiedBy>
  <cp:revision>4</cp:revision>
  <dcterms:created xsi:type="dcterms:W3CDTF">2025-02-20T09:48:00Z</dcterms:created>
  <dcterms:modified xsi:type="dcterms:W3CDTF">2025-03-10T13:03:00Z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dcd3b009-6e8a-4495-98c4-63406c1e39ab</vt:lpwstr>
  </property>
</Properties>
</file>