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7C5C" w14:textId="6BE5ED38" w:rsidR="00822692" w:rsidRDefault="009B02D7" w:rsidP="00822692">
      <w:pPr>
        <w:spacing w:after="200" w:line="276" w:lineRule="auto"/>
        <w:jc w:val="center"/>
        <w:rPr>
          <w:rFonts w:ascii="Calibri" w:eastAsia="Calibri" w:hAnsi="Calibri" w:cs="Times New Roman"/>
          <w:b/>
          <w:bCs/>
          <w:sz w:val="40"/>
          <w:szCs w:val="40"/>
        </w:rPr>
      </w:pPr>
      <w:r>
        <w:rPr>
          <w:rFonts w:ascii="Calibri" w:eastAsia="Calibri" w:hAnsi="Calibri" w:cs="Times New Roman"/>
          <w:b/>
          <w:bCs/>
          <w:noProof/>
          <w:sz w:val="40"/>
          <w:szCs w:val="40"/>
        </w:rPr>
        <w:drawing>
          <wp:inline distT="0" distB="0" distL="0" distR="0" wp14:anchorId="6ECA61BF" wp14:editId="09749E1B">
            <wp:extent cx="45720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AND FORMAL LOGO.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1343025"/>
                    </a:xfrm>
                    <a:prstGeom prst="rect">
                      <a:avLst/>
                    </a:prstGeom>
                  </pic:spPr>
                </pic:pic>
              </a:graphicData>
            </a:graphic>
          </wp:inline>
        </w:drawing>
      </w:r>
    </w:p>
    <w:p w14:paraId="74E55088" w14:textId="24955E32" w:rsidR="00822692" w:rsidRPr="00CC3190" w:rsidRDefault="00822692" w:rsidP="00822692">
      <w:pPr>
        <w:spacing w:after="200" w:line="276" w:lineRule="auto"/>
        <w:jc w:val="center"/>
        <w:rPr>
          <w:rFonts w:ascii="Calibri" w:eastAsia="Calibri" w:hAnsi="Calibri" w:cs="Times New Roman"/>
          <w:b/>
          <w:bCs/>
          <w:sz w:val="40"/>
          <w:szCs w:val="40"/>
        </w:rPr>
      </w:pPr>
      <w:r w:rsidRPr="7B27F439">
        <w:rPr>
          <w:rFonts w:ascii="Calibri" w:eastAsia="Calibri" w:hAnsi="Calibri" w:cs="Times New Roman"/>
          <w:b/>
          <w:bCs/>
          <w:sz w:val="40"/>
          <w:szCs w:val="40"/>
        </w:rPr>
        <w:t>Technolog</w:t>
      </w:r>
      <w:r>
        <w:rPr>
          <w:rFonts w:ascii="Calibri" w:eastAsia="Calibri" w:hAnsi="Calibri" w:cs="Times New Roman"/>
          <w:b/>
          <w:bCs/>
          <w:sz w:val="40"/>
          <w:szCs w:val="40"/>
        </w:rPr>
        <w:t>ical</w:t>
      </w:r>
      <w:r w:rsidRPr="7B27F439">
        <w:rPr>
          <w:rFonts w:ascii="Calibri" w:eastAsia="Calibri" w:hAnsi="Calibri" w:cs="Times New Roman"/>
          <w:b/>
          <w:bCs/>
          <w:sz w:val="40"/>
          <w:szCs w:val="40"/>
        </w:rPr>
        <w:t xml:space="preserve"> University of the Shannon</w:t>
      </w:r>
      <w:r>
        <w:rPr>
          <w:rFonts w:ascii="Calibri" w:eastAsia="Calibri" w:hAnsi="Calibri" w:cs="Times New Roman"/>
          <w:b/>
          <w:bCs/>
          <w:sz w:val="40"/>
          <w:szCs w:val="40"/>
        </w:rPr>
        <w:t>:</w:t>
      </w:r>
    </w:p>
    <w:p w14:paraId="1C4F5E81" w14:textId="39AE3F4A" w:rsidR="00822692" w:rsidRDefault="00822692" w:rsidP="00822692">
      <w:pPr>
        <w:spacing w:after="200" w:line="276" w:lineRule="auto"/>
        <w:jc w:val="center"/>
        <w:rPr>
          <w:rFonts w:ascii="Calibri" w:eastAsia="Calibri" w:hAnsi="Calibri" w:cs="Times New Roman"/>
          <w:b/>
          <w:bCs/>
          <w:sz w:val="40"/>
          <w:szCs w:val="40"/>
        </w:rPr>
      </w:pPr>
      <w:r w:rsidRPr="78D353C4">
        <w:rPr>
          <w:rFonts w:ascii="Calibri" w:eastAsia="Calibri" w:hAnsi="Calibri" w:cs="Times New Roman"/>
          <w:b/>
          <w:bCs/>
          <w:sz w:val="40"/>
          <w:szCs w:val="40"/>
        </w:rPr>
        <w:t>Midlands Midwest (TUS)</w:t>
      </w:r>
    </w:p>
    <w:p w14:paraId="2BE94053" w14:textId="77777777" w:rsidR="00822692" w:rsidRPr="00CC3190" w:rsidRDefault="00822692" w:rsidP="00822692">
      <w:pPr>
        <w:spacing w:after="200" w:line="276" w:lineRule="auto"/>
        <w:jc w:val="center"/>
        <w:rPr>
          <w:rFonts w:ascii="Calibri" w:eastAsia="Calibri" w:hAnsi="Calibri" w:cs="Times New Roman"/>
          <w:b/>
          <w:sz w:val="40"/>
        </w:rPr>
      </w:pPr>
    </w:p>
    <w:p w14:paraId="2E55723E" w14:textId="42251B4E" w:rsidR="00822692" w:rsidRPr="002B365D" w:rsidRDefault="00822692" w:rsidP="00822692">
      <w:pPr>
        <w:spacing w:after="200" w:line="276" w:lineRule="auto"/>
        <w:jc w:val="center"/>
        <w:rPr>
          <w:rFonts w:ascii="Calibri" w:eastAsia="Calibri" w:hAnsi="Calibri" w:cs="Times New Roman"/>
          <w:b/>
          <w:color w:val="806000" w:themeColor="accent4" w:themeShade="80"/>
          <w:sz w:val="48"/>
        </w:rPr>
      </w:pPr>
      <w:r w:rsidRPr="002B365D">
        <w:rPr>
          <w:rFonts w:ascii="Calibri" w:eastAsia="Calibri" w:hAnsi="Calibri" w:cs="Times New Roman"/>
          <w:b/>
          <w:color w:val="806000" w:themeColor="accent4" w:themeShade="80"/>
          <w:sz w:val="48"/>
        </w:rPr>
        <w:t>Employee Privacy Notice</w:t>
      </w:r>
    </w:p>
    <w:p w14:paraId="1F0C6FF2" w14:textId="77777777" w:rsidR="00822692" w:rsidRPr="00CC3190" w:rsidRDefault="00822692" w:rsidP="00822692">
      <w:pPr>
        <w:spacing w:after="200" w:line="276" w:lineRule="auto"/>
        <w:rPr>
          <w:rFonts w:ascii="Calibri" w:eastAsia="Calibri" w:hAnsi="Calibri" w:cs="Times New Roman"/>
          <w:b/>
          <w:sz w:val="40"/>
        </w:rPr>
      </w:pPr>
    </w:p>
    <w:p w14:paraId="3B2F4BF7" w14:textId="455B9529" w:rsidR="00822692" w:rsidRDefault="00822692" w:rsidP="00822692">
      <w:pPr>
        <w:spacing w:after="200" w:line="276" w:lineRule="auto"/>
        <w:jc w:val="center"/>
        <w:rPr>
          <w:rFonts w:ascii="Calibri" w:eastAsia="Calibri" w:hAnsi="Calibri" w:cs="Times New Roman"/>
          <w:b/>
          <w:sz w:val="40"/>
        </w:rPr>
      </w:pPr>
      <w:r w:rsidRPr="00CC3190">
        <w:rPr>
          <w:rFonts w:ascii="Calibri" w:eastAsia="Calibri" w:hAnsi="Calibri" w:cs="Times New Roman"/>
          <w:b/>
          <w:sz w:val="40"/>
        </w:rPr>
        <w:t xml:space="preserve">Version </w:t>
      </w:r>
      <w:r>
        <w:rPr>
          <w:rFonts w:ascii="Calibri" w:eastAsia="Calibri" w:hAnsi="Calibri" w:cs="Times New Roman"/>
          <w:b/>
          <w:sz w:val="40"/>
        </w:rPr>
        <w:t>2</w:t>
      </w:r>
    </w:p>
    <w:p w14:paraId="65761265" w14:textId="06EE25FB" w:rsidR="00822692" w:rsidRDefault="00822692">
      <w:pPr>
        <w:rPr>
          <w:rFonts w:ascii="Calibri" w:eastAsia="Calibri" w:hAnsi="Calibri" w:cs="Times New Roman"/>
          <w:b/>
          <w:sz w:val="40"/>
        </w:rPr>
      </w:pPr>
    </w:p>
    <w:p w14:paraId="29114570" w14:textId="77777777" w:rsidR="002B365D" w:rsidRDefault="002B365D" w:rsidP="00235C87">
      <w:pPr>
        <w:rPr>
          <w:b/>
          <w:color w:val="806000" w:themeColor="accent4" w:themeShade="80"/>
          <w:sz w:val="24"/>
        </w:rPr>
      </w:pPr>
    </w:p>
    <w:p w14:paraId="4F07920D" w14:textId="77777777" w:rsidR="002B365D" w:rsidRDefault="002B365D" w:rsidP="00235C87">
      <w:pPr>
        <w:rPr>
          <w:b/>
          <w:color w:val="806000" w:themeColor="accent4" w:themeShade="80"/>
          <w:sz w:val="24"/>
        </w:rPr>
      </w:pPr>
    </w:p>
    <w:p w14:paraId="322D3381" w14:textId="77777777" w:rsidR="002B365D" w:rsidRDefault="002B365D" w:rsidP="00235C87">
      <w:pPr>
        <w:rPr>
          <w:b/>
          <w:color w:val="806000" w:themeColor="accent4" w:themeShade="80"/>
          <w:sz w:val="24"/>
        </w:rPr>
      </w:pPr>
    </w:p>
    <w:p w14:paraId="0D2413D3" w14:textId="77777777" w:rsidR="002B365D" w:rsidRDefault="002B365D" w:rsidP="00235C87">
      <w:pPr>
        <w:rPr>
          <w:b/>
          <w:color w:val="806000" w:themeColor="accent4" w:themeShade="80"/>
          <w:sz w:val="24"/>
        </w:rPr>
      </w:pPr>
    </w:p>
    <w:p w14:paraId="312F9BF3" w14:textId="77777777" w:rsidR="002B365D" w:rsidRDefault="002B365D" w:rsidP="00235C87">
      <w:pPr>
        <w:rPr>
          <w:b/>
          <w:color w:val="806000" w:themeColor="accent4" w:themeShade="80"/>
          <w:sz w:val="24"/>
        </w:rPr>
      </w:pPr>
    </w:p>
    <w:p w14:paraId="35ADAE43" w14:textId="77777777" w:rsidR="002B365D" w:rsidRDefault="002B365D" w:rsidP="00235C87">
      <w:pPr>
        <w:rPr>
          <w:b/>
          <w:color w:val="806000" w:themeColor="accent4" w:themeShade="80"/>
          <w:sz w:val="24"/>
        </w:rPr>
      </w:pPr>
    </w:p>
    <w:p w14:paraId="74EFDBF0" w14:textId="0A7E9884" w:rsidR="00235C87" w:rsidRPr="002466FD" w:rsidRDefault="00235C87" w:rsidP="00235C87">
      <w:pPr>
        <w:rPr>
          <w:b/>
          <w:color w:val="806000" w:themeColor="accent4" w:themeShade="80"/>
          <w:sz w:val="24"/>
        </w:rPr>
      </w:pPr>
      <w:r w:rsidRPr="002466FD">
        <w:rPr>
          <w:b/>
          <w:color w:val="806000" w:themeColor="accent4" w:themeShade="80"/>
          <w:sz w:val="24"/>
        </w:rPr>
        <w:t>Information and Data Compliance Office</w:t>
      </w:r>
    </w:p>
    <w:p w14:paraId="30D56E1D" w14:textId="250E8DC6" w:rsidR="00235C87" w:rsidRPr="0072222A" w:rsidRDefault="00235C87" w:rsidP="17974579">
      <w:pPr>
        <w:pStyle w:val="ListParagraph"/>
        <w:ind w:hanging="720"/>
        <w:rPr>
          <w:b/>
          <w:bCs/>
          <w:color w:val="806000" w:themeColor="accent4" w:themeShade="80"/>
          <w:sz w:val="24"/>
          <w:szCs w:val="24"/>
        </w:rPr>
      </w:pPr>
      <w:r w:rsidRPr="17974579">
        <w:rPr>
          <w:b/>
          <w:bCs/>
          <w:color w:val="806000" w:themeColor="accent4" w:themeShade="80"/>
          <w:sz w:val="24"/>
          <w:szCs w:val="24"/>
        </w:rPr>
        <w:t xml:space="preserve">Updated </w:t>
      </w:r>
      <w:r w:rsidR="51E311D9" w:rsidRPr="17974579">
        <w:rPr>
          <w:b/>
          <w:bCs/>
          <w:color w:val="806000" w:themeColor="accent4" w:themeShade="80"/>
          <w:sz w:val="24"/>
          <w:szCs w:val="24"/>
        </w:rPr>
        <w:t>September 2022</w:t>
      </w:r>
    </w:p>
    <w:p w14:paraId="775E3A4F" w14:textId="7933C0AF" w:rsidR="00235C87" w:rsidRDefault="00235C87">
      <w:pPr>
        <w:rPr>
          <w:rFonts w:ascii="Calibri" w:eastAsia="Calibri" w:hAnsi="Calibri" w:cs="Times New Roman"/>
          <w:b/>
          <w:sz w:val="40"/>
        </w:rPr>
      </w:pPr>
    </w:p>
    <w:p w14:paraId="5173E3BF" w14:textId="65F4FF0F" w:rsidR="00235C87" w:rsidRDefault="00235C87">
      <w:pPr>
        <w:rPr>
          <w:rFonts w:ascii="Calibri" w:eastAsia="Calibri" w:hAnsi="Calibri" w:cs="Times New Roman"/>
          <w:b/>
          <w:sz w:val="40"/>
        </w:rPr>
      </w:pPr>
    </w:p>
    <w:p w14:paraId="1630FDF3" w14:textId="77777777" w:rsidR="00235C87" w:rsidRDefault="00235C87">
      <w:pPr>
        <w:rPr>
          <w:rFonts w:ascii="Calibri" w:eastAsia="Calibri" w:hAnsi="Calibri" w:cs="Times New Roman"/>
          <w:b/>
          <w:sz w:val="40"/>
        </w:rPr>
      </w:pPr>
    </w:p>
    <w:p w14:paraId="38447918" w14:textId="77777777" w:rsidR="00822692" w:rsidRDefault="00822692" w:rsidP="00822692">
      <w:pPr>
        <w:rPr>
          <w:b/>
          <w:sz w:val="32"/>
        </w:rPr>
      </w:pPr>
      <w:r w:rsidRPr="00333A0B">
        <w:rPr>
          <w:b/>
          <w:sz w:val="32"/>
        </w:rPr>
        <w:lastRenderedPageBreak/>
        <w:t>Document Location</w:t>
      </w:r>
    </w:p>
    <w:p w14:paraId="628FF116" w14:textId="77777777" w:rsidR="00822692" w:rsidRDefault="00822692" w:rsidP="00822692">
      <w:pPr>
        <w:rPr>
          <w:sz w:val="20"/>
        </w:rPr>
      </w:pPr>
    </w:p>
    <w:p w14:paraId="4720C09E" w14:textId="77777777" w:rsidR="00822692" w:rsidRPr="00333A0B" w:rsidRDefault="00822692" w:rsidP="00822692">
      <w:pPr>
        <w:rPr>
          <w:b/>
          <w:sz w:val="32"/>
        </w:rPr>
      </w:pPr>
      <w:r>
        <w:rPr>
          <w:b/>
          <w:sz w:val="32"/>
        </w:rPr>
        <w:t>Policy Owner</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5"/>
        <w:gridCol w:w="4615"/>
      </w:tblGrid>
      <w:tr w:rsidR="00822692" w:rsidRPr="00C6688C" w14:paraId="05EFC713" w14:textId="77777777" w:rsidTr="00827E93">
        <w:tc>
          <w:tcPr>
            <w:tcW w:w="2439" w:type="pct"/>
          </w:tcPr>
          <w:p w14:paraId="4E8A4F41" w14:textId="77777777" w:rsidR="00822692" w:rsidRPr="00EE68B2" w:rsidRDefault="00822692" w:rsidP="00827E93">
            <w:pPr>
              <w:pStyle w:val="TableText"/>
              <w:ind w:left="15" w:right="15"/>
              <w:rPr>
                <w:rFonts w:asciiTheme="minorHAnsi" w:hAnsiTheme="minorHAnsi" w:cstheme="minorHAnsi"/>
                <w:b/>
                <w:sz w:val="22"/>
                <w:lang w:val="en-IE"/>
              </w:rPr>
            </w:pPr>
            <w:r>
              <w:rPr>
                <w:rFonts w:asciiTheme="minorHAnsi" w:hAnsiTheme="minorHAnsi" w:cstheme="minorHAnsi"/>
                <w:b/>
                <w:sz w:val="22"/>
                <w:lang w:val="en-IE"/>
              </w:rPr>
              <w:t>Policy Owner</w:t>
            </w:r>
          </w:p>
        </w:tc>
        <w:tc>
          <w:tcPr>
            <w:tcW w:w="2561" w:type="pct"/>
          </w:tcPr>
          <w:p w14:paraId="2B0F52FF" w14:textId="77777777" w:rsidR="00822692" w:rsidRPr="00AE4438" w:rsidRDefault="00822692" w:rsidP="00827E93">
            <w:pPr>
              <w:pStyle w:val="TableText"/>
              <w:ind w:left="15" w:right="15"/>
              <w:rPr>
                <w:rFonts w:asciiTheme="minorHAnsi" w:hAnsiTheme="minorHAnsi" w:cstheme="minorHAnsi"/>
                <w:sz w:val="22"/>
                <w:lang w:val="en-IE"/>
              </w:rPr>
            </w:pPr>
          </w:p>
        </w:tc>
      </w:tr>
    </w:tbl>
    <w:p w14:paraId="5AB4CD7C" w14:textId="77777777" w:rsidR="00822692" w:rsidRDefault="00822692" w:rsidP="00822692">
      <w:pPr>
        <w:rPr>
          <w:b/>
          <w:sz w:val="32"/>
        </w:rPr>
      </w:pPr>
    </w:p>
    <w:p w14:paraId="653C06FB" w14:textId="77777777" w:rsidR="00822692" w:rsidRPr="00333A0B" w:rsidRDefault="00822692" w:rsidP="00822692">
      <w:pPr>
        <w:rPr>
          <w:b/>
          <w:sz w:val="32"/>
        </w:rPr>
      </w:pPr>
      <w:r>
        <w:rPr>
          <w:b/>
          <w:sz w:val="32"/>
        </w:rPr>
        <w:t>Policy Author</w:t>
      </w:r>
    </w:p>
    <w:tbl>
      <w:tblPr>
        <w:tblW w:w="2439"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5"/>
      </w:tblGrid>
      <w:tr w:rsidR="00822692" w:rsidRPr="00C6688C" w14:paraId="4192DDBB" w14:textId="77777777" w:rsidTr="00827E93">
        <w:tc>
          <w:tcPr>
            <w:tcW w:w="5000" w:type="pct"/>
          </w:tcPr>
          <w:p w14:paraId="4AE4AB77" w14:textId="77777777" w:rsidR="00822692" w:rsidRPr="00EE68B2" w:rsidRDefault="00822692" w:rsidP="00827E93">
            <w:pPr>
              <w:pStyle w:val="TableText"/>
              <w:ind w:left="15" w:right="15"/>
              <w:rPr>
                <w:rFonts w:asciiTheme="minorHAnsi" w:hAnsiTheme="minorHAnsi" w:cstheme="minorHAnsi"/>
                <w:b/>
                <w:sz w:val="22"/>
                <w:lang w:val="en-IE"/>
              </w:rPr>
            </w:pPr>
            <w:r>
              <w:rPr>
                <w:rFonts w:asciiTheme="minorHAnsi" w:hAnsiTheme="minorHAnsi" w:cstheme="minorHAnsi"/>
                <w:b/>
                <w:sz w:val="22"/>
                <w:lang w:val="en-IE"/>
              </w:rPr>
              <w:t>Author</w:t>
            </w:r>
          </w:p>
        </w:tc>
      </w:tr>
    </w:tbl>
    <w:p w14:paraId="3A511F2F" w14:textId="77777777" w:rsidR="00822692" w:rsidRDefault="00822692" w:rsidP="00822692">
      <w:pPr>
        <w:rPr>
          <w:b/>
          <w:sz w:val="32"/>
        </w:rPr>
      </w:pPr>
    </w:p>
    <w:p w14:paraId="55261627" w14:textId="77777777" w:rsidR="00822692" w:rsidRPr="00333A0B" w:rsidRDefault="00822692" w:rsidP="00822692">
      <w:pPr>
        <w:rPr>
          <w:b/>
          <w:sz w:val="32"/>
        </w:rPr>
      </w:pPr>
      <w:r w:rsidRPr="00333A0B">
        <w:rPr>
          <w:b/>
          <w:sz w:val="32"/>
        </w:rPr>
        <w:t>Revision History</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5"/>
        <w:gridCol w:w="4615"/>
      </w:tblGrid>
      <w:tr w:rsidR="00822692" w:rsidRPr="00C6688C" w14:paraId="1F52931E" w14:textId="77777777" w:rsidTr="00827E93">
        <w:tc>
          <w:tcPr>
            <w:tcW w:w="2439" w:type="pct"/>
          </w:tcPr>
          <w:p w14:paraId="312CCC55" w14:textId="77777777" w:rsidR="00822692" w:rsidRPr="00EE68B2" w:rsidRDefault="00822692" w:rsidP="00827E93">
            <w:pPr>
              <w:pStyle w:val="TableText"/>
              <w:ind w:left="15" w:right="15"/>
              <w:rPr>
                <w:rFonts w:asciiTheme="minorHAnsi" w:hAnsiTheme="minorHAnsi" w:cstheme="minorHAnsi"/>
                <w:b/>
                <w:sz w:val="22"/>
                <w:lang w:val="en-IE"/>
              </w:rPr>
            </w:pPr>
            <w:bookmarkStart w:id="0" w:name="TDateOfThisRevision"/>
            <w:r w:rsidRPr="00EE68B2">
              <w:rPr>
                <w:rFonts w:asciiTheme="minorHAnsi" w:hAnsiTheme="minorHAnsi" w:cstheme="minorHAnsi"/>
                <w:b/>
                <w:sz w:val="22"/>
                <w:lang w:val="en-IE"/>
              </w:rPr>
              <w:t>Date of this revision</w:t>
            </w:r>
            <w:bookmarkEnd w:id="0"/>
            <w:r w:rsidRPr="00EE68B2">
              <w:rPr>
                <w:rFonts w:asciiTheme="minorHAnsi" w:hAnsiTheme="minorHAnsi" w:cstheme="minorHAnsi"/>
                <w:b/>
                <w:sz w:val="22"/>
                <w:lang w:val="en-IE"/>
              </w:rPr>
              <w:t xml:space="preserve">: </w:t>
            </w:r>
          </w:p>
        </w:tc>
        <w:tc>
          <w:tcPr>
            <w:tcW w:w="2561" w:type="pct"/>
          </w:tcPr>
          <w:p w14:paraId="1EA79D84" w14:textId="77777777" w:rsidR="00822692" w:rsidRPr="00EE68B2" w:rsidRDefault="00822692" w:rsidP="00827E93">
            <w:pPr>
              <w:pStyle w:val="TableText"/>
              <w:ind w:left="15" w:right="15"/>
              <w:rPr>
                <w:rFonts w:asciiTheme="minorHAnsi" w:hAnsiTheme="minorHAnsi" w:cstheme="minorHAnsi"/>
                <w:b/>
                <w:sz w:val="22"/>
                <w:lang w:val="en-IE"/>
              </w:rPr>
            </w:pPr>
            <w:bookmarkStart w:id="1" w:name="TDateOfNextRevision"/>
            <w:r w:rsidRPr="00EE68B2">
              <w:rPr>
                <w:rFonts w:asciiTheme="minorHAnsi" w:hAnsiTheme="minorHAnsi" w:cstheme="minorHAnsi"/>
                <w:b/>
                <w:sz w:val="22"/>
                <w:lang w:val="en-IE"/>
              </w:rPr>
              <w:t xml:space="preserve">Date of next </w:t>
            </w:r>
            <w:bookmarkEnd w:id="1"/>
            <w:r>
              <w:rPr>
                <w:rFonts w:asciiTheme="minorHAnsi" w:hAnsiTheme="minorHAnsi" w:cstheme="minorHAnsi"/>
                <w:b/>
                <w:sz w:val="22"/>
                <w:lang w:val="en-IE"/>
              </w:rPr>
              <w:t>review</w:t>
            </w:r>
            <w:r w:rsidRPr="00EE68B2">
              <w:rPr>
                <w:rFonts w:asciiTheme="minorHAnsi" w:hAnsiTheme="minorHAnsi" w:cstheme="minorHAnsi"/>
                <w:b/>
                <w:sz w:val="22"/>
                <w:lang w:val="en-IE"/>
              </w:rPr>
              <w:t>:</w:t>
            </w:r>
            <w:r>
              <w:rPr>
                <w:rFonts w:asciiTheme="minorHAnsi" w:hAnsiTheme="minorHAnsi" w:cstheme="minorHAnsi"/>
                <w:b/>
                <w:sz w:val="22"/>
                <w:lang w:val="en-IE"/>
              </w:rPr>
              <w:t xml:space="preserve"> </w:t>
            </w:r>
          </w:p>
        </w:tc>
      </w:tr>
    </w:tbl>
    <w:p w14:paraId="3DE2A849" w14:textId="77777777" w:rsidR="00822692" w:rsidRPr="00C6688C" w:rsidRDefault="00822692" w:rsidP="00822692"/>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1"/>
        <w:gridCol w:w="1140"/>
        <w:gridCol w:w="6169"/>
      </w:tblGrid>
      <w:tr w:rsidR="00822692" w:rsidRPr="00EE68B2" w14:paraId="55109081" w14:textId="77777777" w:rsidTr="00827E93">
        <w:tc>
          <w:tcPr>
            <w:tcW w:w="910" w:type="pct"/>
          </w:tcPr>
          <w:p w14:paraId="3B5ECFD0" w14:textId="77777777" w:rsidR="00822692" w:rsidRPr="00EE68B2" w:rsidRDefault="00822692" w:rsidP="00827E93">
            <w:pPr>
              <w:pStyle w:val="TableText"/>
              <w:ind w:left="15" w:right="15"/>
              <w:rPr>
                <w:rFonts w:asciiTheme="minorHAnsi" w:hAnsiTheme="minorHAnsi" w:cstheme="minorHAnsi"/>
                <w:b/>
                <w:sz w:val="22"/>
                <w:lang w:val="en-IE"/>
              </w:rPr>
            </w:pPr>
            <w:bookmarkStart w:id="2" w:name="TRevisionNumber"/>
            <w:r>
              <w:rPr>
                <w:rFonts w:asciiTheme="minorHAnsi" w:hAnsiTheme="minorHAnsi" w:cstheme="minorHAnsi"/>
                <w:b/>
                <w:sz w:val="22"/>
                <w:lang w:val="en-IE"/>
              </w:rPr>
              <w:t>Version Number/</w:t>
            </w:r>
            <w:r w:rsidRPr="00EE68B2">
              <w:rPr>
                <w:rFonts w:asciiTheme="minorHAnsi" w:hAnsiTheme="minorHAnsi" w:cstheme="minorHAnsi"/>
                <w:b/>
                <w:sz w:val="22"/>
                <w:lang w:val="en-IE"/>
              </w:rPr>
              <w:t>Revision Number</w:t>
            </w:r>
            <w:bookmarkEnd w:id="2"/>
          </w:p>
        </w:tc>
        <w:tc>
          <w:tcPr>
            <w:tcW w:w="650" w:type="pct"/>
          </w:tcPr>
          <w:p w14:paraId="3F57297E" w14:textId="77777777" w:rsidR="00822692" w:rsidRPr="00EE68B2" w:rsidRDefault="00822692" w:rsidP="00827E93">
            <w:pPr>
              <w:pStyle w:val="TableText"/>
              <w:ind w:left="15" w:right="15"/>
              <w:rPr>
                <w:rFonts w:asciiTheme="minorHAnsi" w:hAnsiTheme="minorHAnsi" w:cstheme="minorHAnsi"/>
                <w:b/>
                <w:sz w:val="22"/>
                <w:lang w:val="en-IE"/>
              </w:rPr>
            </w:pPr>
            <w:bookmarkStart w:id="3" w:name="TRevisionDate"/>
            <w:r w:rsidRPr="00EE68B2">
              <w:rPr>
                <w:rFonts w:asciiTheme="minorHAnsi" w:hAnsiTheme="minorHAnsi" w:cstheme="minorHAnsi"/>
                <w:b/>
                <w:sz w:val="22"/>
                <w:lang w:val="en-IE"/>
              </w:rPr>
              <w:t>Revision Date</w:t>
            </w:r>
            <w:bookmarkEnd w:id="3"/>
          </w:p>
        </w:tc>
        <w:tc>
          <w:tcPr>
            <w:tcW w:w="3440" w:type="pct"/>
          </w:tcPr>
          <w:p w14:paraId="0DDF92D4" w14:textId="77777777" w:rsidR="00822692" w:rsidRPr="00EE68B2" w:rsidRDefault="00822692" w:rsidP="00827E93">
            <w:pPr>
              <w:pStyle w:val="TableText"/>
              <w:ind w:left="15" w:right="15"/>
              <w:rPr>
                <w:rFonts w:asciiTheme="minorHAnsi" w:hAnsiTheme="minorHAnsi" w:cstheme="minorHAnsi"/>
                <w:b/>
                <w:sz w:val="22"/>
                <w:lang w:val="en-IE"/>
              </w:rPr>
            </w:pPr>
            <w:bookmarkStart w:id="4" w:name="TSummaryOfChanges"/>
            <w:r w:rsidRPr="00EE68B2">
              <w:rPr>
                <w:rFonts w:asciiTheme="minorHAnsi" w:hAnsiTheme="minorHAnsi" w:cstheme="minorHAnsi"/>
                <w:b/>
                <w:sz w:val="22"/>
                <w:lang w:val="en-IE"/>
              </w:rPr>
              <w:t>Summary of Changes</w:t>
            </w:r>
            <w:bookmarkEnd w:id="4"/>
          </w:p>
        </w:tc>
      </w:tr>
      <w:tr w:rsidR="00822692" w:rsidRPr="00EE68B2" w14:paraId="6D8CDB91" w14:textId="77777777" w:rsidTr="00827E93">
        <w:tc>
          <w:tcPr>
            <w:tcW w:w="910" w:type="pct"/>
          </w:tcPr>
          <w:p w14:paraId="77847542" w14:textId="77777777" w:rsidR="00822692" w:rsidRPr="00EE68B2" w:rsidRDefault="00822692" w:rsidP="00827E93">
            <w:pPr>
              <w:pStyle w:val="TableText"/>
              <w:ind w:left="15" w:right="15"/>
              <w:jc w:val="center"/>
              <w:rPr>
                <w:rFonts w:asciiTheme="minorHAnsi" w:hAnsiTheme="minorHAnsi" w:cstheme="minorHAnsi"/>
                <w:sz w:val="22"/>
                <w:lang w:val="en-IE"/>
              </w:rPr>
            </w:pPr>
          </w:p>
        </w:tc>
        <w:tc>
          <w:tcPr>
            <w:tcW w:w="650" w:type="pct"/>
          </w:tcPr>
          <w:p w14:paraId="2F93615C" w14:textId="77777777" w:rsidR="00822692" w:rsidRPr="00EE68B2" w:rsidRDefault="00822692" w:rsidP="00827E93">
            <w:pPr>
              <w:pStyle w:val="TableText"/>
              <w:ind w:left="15" w:right="15"/>
              <w:jc w:val="center"/>
              <w:rPr>
                <w:rFonts w:asciiTheme="minorHAnsi" w:hAnsiTheme="minorHAnsi" w:cstheme="minorHAnsi"/>
                <w:sz w:val="22"/>
                <w:lang w:val="en-IE"/>
              </w:rPr>
            </w:pPr>
          </w:p>
        </w:tc>
        <w:tc>
          <w:tcPr>
            <w:tcW w:w="3440" w:type="pct"/>
          </w:tcPr>
          <w:p w14:paraId="440ACDFA" w14:textId="77777777" w:rsidR="00822692" w:rsidRPr="00EE68B2" w:rsidRDefault="00822692" w:rsidP="00827E93">
            <w:pPr>
              <w:pStyle w:val="TableText"/>
              <w:ind w:left="15" w:right="15"/>
              <w:rPr>
                <w:rFonts w:asciiTheme="minorHAnsi" w:hAnsiTheme="minorHAnsi" w:cstheme="minorHAnsi"/>
                <w:sz w:val="22"/>
                <w:lang w:val="en-IE"/>
              </w:rPr>
            </w:pPr>
          </w:p>
        </w:tc>
      </w:tr>
      <w:tr w:rsidR="00822692" w:rsidRPr="00EE68B2" w14:paraId="35776BC1" w14:textId="77777777" w:rsidTr="00827E93">
        <w:tc>
          <w:tcPr>
            <w:tcW w:w="910" w:type="pct"/>
          </w:tcPr>
          <w:p w14:paraId="4FD02B28" w14:textId="77777777" w:rsidR="00822692" w:rsidRPr="00EE68B2" w:rsidRDefault="00822692" w:rsidP="00827E93">
            <w:pPr>
              <w:pStyle w:val="TableText"/>
              <w:ind w:left="15" w:right="15"/>
              <w:jc w:val="center"/>
              <w:rPr>
                <w:rFonts w:asciiTheme="minorHAnsi" w:hAnsiTheme="minorHAnsi" w:cstheme="minorHAnsi"/>
                <w:b/>
                <w:sz w:val="22"/>
                <w:szCs w:val="18"/>
                <w:lang w:val="en-IE"/>
              </w:rPr>
            </w:pPr>
          </w:p>
        </w:tc>
        <w:tc>
          <w:tcPr>
            <w:tcW w:w="650" w:type="pct"/>
          </w:tcPr>
          <w:p w14:paraId="00148383" w14:textId="77777777" w:rsidR="00822692" w:rsidRPr="00EE68B2" w:rsidRDefault="00822692" w:rsidP="00827E93">
            <w:pPr>
              <w:pStyle w:val="TableText"/>
              <w:ind w:left="15" w:right="15"/>
              <w:jc w:val="center"/>
              <w:rPr>
                <w:rFonts w:asciiTheme="minorHAnsi" w:hAnsiTheme="minorHAnsi" w:cstheme="minorHAnsi"/>
                <w:b/>
                <w:sz w:val="22"/>
                <w:szCs w:val="18"/>
                <w:lang w:val="en-IE"/>
              </w:rPr>
            </w:pPr>
          </w:p>
        </w:tc>
        <w:tc>
          <w:tcPr>
            <w:tcW w:w="3440" w:type="pct"/>
          </w:tcPr>
          <w:p w14:paraId="2E05F43C" w14:textId="77777777" w:rsidR="00822692" w:rsidRPr="00EE68B2" w:rsidRDefault="00822692" w:rsidP="00827E93">
            <w:pPr>
              <w:pStyle w:val="TableText"/>
              <w:ind w:left="15" w:right="15"/>
              <w:rPr>
                <w:rFonts w:asciiTheme="minorHAnsi" w:hAnsiTheme="minorHAnsi" w:cstheme="minorHAnsi"/>
                <w:b/>
                <w:sz w:val="22"/>
                <w:szCs w:val="18"/>
                <w:lang w:val="en-IE"/>
              </w:rPr>
            </w:pPr>
          </w:p>
        </w:tc>
      </w:tr>
      <w:tr w:rsidR="00822692" w:rsidRPr="00EE68B2" w14:paraId="428D7E73" w14:textId="77777777" w:rsidTr="00827E93">
        <w:tc>
          <w:tcPr>
            <w:tcW w:w="910" w:type="pct"/>
          </w:tcPr>
          <w:p w14:paraId="416D96F1" w14:textId="77777777" w:rsidR="00822692" w:rsidRPr="00EE68B2" w:rsidRDefault="00822692" w:rsidP="00827E93">
            <w:pPr>
              <w:pStyle w:val="TableText"/>
              <w:ind w:left="15" w:right="15"/>
              <w:jc w:val="center"/>
              <w:rPr>
                <w:rFonts w:asciiTheme="minorHAnsi" w:hAnsiTheme="minorHAnsi" w:cstheme="minorHAnsi"/>
                <w:sz w:val="22"/>
                <w:lang w:val="en-IE"/>
              </w:rPr>
            </w:pPr>
          </w:p>
        </w:tc>
        <w:tc>
          <w:tcPr>
            <w:tcW w:w="650" w:type="pct"/>
          </w:tcPr>
          <w:p w14:paraId="24446E80" w14:textId="77777777" w:rsidR="00822692" w:rsidRPr="00EE68B2" w:rsidRDefault="00822692" w:rsidP="00827E93">
            <w:pPr>
              <w:pStyle w:val="TableText"/>
              <w:ind w:left="15" w:right="15"/>
              <w:jc w:val="center"/>
              <w:rPr>
                <w:rFonts w:asciiTheme="minorHAnsi" w:hAnsiTheme="minorHAnsi" w:cstheme="minorHAnsi"/>
                <w:sz w:val="22"/>
                <w:lang w:val="en-IE"/>
              </w:rPr>
            </w:pPr>
          </w:p>
        </w:tc>
        <w:tc>
          <w:tcPr>
            <w:tcW w:w="3440" w:type="pct"/>
          </w:tcPr>
          <w:p w14:paraId="704FDAE5" w14:textId="77777777" w:rsidR="00822692" w:rsidRPr="00EE68B2" w:rsidRDefault="00822692" w:rsidP="00827E93">
            <w:pPr>
              <w:pStyle w:val="TableText"/>
              <w:ind w:left="15" w:right="15"/>
              <w:rPr>
                <w:rFonts w:asciiTheme="minorHAnsi" w:hAnsiTheme="minorHAnsi" w:cstheme="minorHAnsi"/>
                <w:sz w:val="22"/>
                <w:lang w:val="en-IE"/>
              </w:rPr>
            </w:pPr>
          </w:p>
        </w:tc>
      </w:tr>
    </w:tbl>
    <w:p w14:paraId="4938D3F9" w14:textId="77777777" w:rsidR="00822692" w:rsidRDefault="00822692" w:rsidP="00822692">
      <w:pPr>
        <w:rPr>
          <w:b/>
          <w:sz w:val="20"/>
        </w:rPr>
      </w:pPr>
    </w:p>
    <w:p w14:paraId="2428DB43" w14:textId="77777777" w:rsidR="00822692" w:rsidRDefault="00822692" w:rsidP="00822692">
      <w:pPr>
        <w:rPr>
          <w:b/>
          <w:sz w:val="32"/>
        </w:rPr>
      </w:pPr>
      <w:r w:rsidRPr="00333A0B">
        <w:rPr>
          <w:b/>
          <w:sz w:val="32"/>
        </w:rPr>
        <w:t>Approval</w:t>
      </w:r>
    </w:p>
    <w:p w14:paraId="4E707115" w14:textId="77777777" w:rsidR="00822692" w:rsidRDefault="00822692" w:rsidP="00822692">
      <w:r>
        <w:t>This document requires the following approvals:</w:t>
      </w:r>
    </w:p>
    <w:tbl>
      <w:tblPr>
        <w:tblStyle w:val="TableGrid"/>
        <w:tblW w:w="0" w:type="auto"/>
        <w:tblLook w:val="04A0" w:firstRow="1" w:lastRow="0" w:firstColumn="1" w:lastColumn="0" w:noHBand="0" w:noVBand="1"/>
      </w:tblPr>
      <w:tblGrid>
        <w:gridCol w:w="2500"/>
        <w:gridCol w:w="4520"/>
        <w:gridCol w:w="1996"/>
      </w:tblGrid>
      <w:tr w:rsidR="00822692" w:rsidRPr="00EE68B2" w14:paraId="7BA24AEB" w14:textId="77777777" w:rsidTr="00827E93">
        <w:tc>
          <w:tcPr>
            <w:tcW w:w="2547" w:type="dxa"/>
          </w:tcPr>
          <w:p w14:paraId="4AAF0101" w14:textId="77777777" w:rsidR="00822692" w:rsidRPr="00EE68B2" w:rsidRDefault="00822692" w:rsidP="00827E93">
            <w:pPr>
              <w:rPr>
                <w:b/>
              </w:rPr>
            </w:pPr>
            <w:r w:rsidRPr="00EE68B2">
              <w:rPr>
                <w:b/>
              </w:rPr>
              <w:t>Name</w:t>
            </w:r>
          </w:p>
        </w:tc>
        <w:tc>
          <w:tcPr>
            <w:tcW w:w="4649" w:type="dxa"/>
          </w:tcPr>
          <w:p w14:paraId="36C65D0E" w14:textId="77777777" w:rsidR="00822692" w:rsidRPr="00EE68B2" w:rsidRDefault="00822692" w:rsidP="00827E93">
            <w:pPr>
              <w:rPr>
                <w:b/>
              </w:rPr>
            </w:pPr>
            <w:r>
              <w:rPr>
                <w:b/>
              </w:rPr>
              <w:t>Approval</w:t>
            </w:r>
          </w:p>
        </w:tc>
        <w:tc>
          <w:tcPr>
            <w:tcW w:w="2046" w:type="dxa"/>
          </w:tcPr>
          <w:p w14:paraId="72ECA5D1" w14:textId="77777777" w:rsidR="00822692" w:rsidRPr="00EE68B2" w:rsidRDefault="00822692" w:rsidP="00827E93">
            <w:pPr>
              <w:rPr>
                <w:b/>
              </w:rPr>
            </w:pPr>
            <w:r w:rsidRPr="00EE68B2">
              <w:rPr>
                <w:b/>
              </w:rPr>
              <w:t>Date</w:t>
            </w:r>
          </w:p>
        </w:tc>
      </w:tr>
      <w:tr w:rsidR="00822692" w14:paraId="08599C1D" w14:textId="77777777" w:rsidTr="00827E93">
        <w:tc>
          <w:tcPr>
            <w:tcW w:w="2547" w:type="dxa"/>
          </w:tcPr>
          <w:p w14:paraId="1C210D4A" w14:textId="6E154F93" w:rsidR="00822692" w:rsidRDefault="00822692" w:rsidP="00827E93">
            <w:r>
              <w:t xml:space="preserve">Audit &amp; Risk Committee </w:t>
            </w:r>
          </w:p>
        </w:tc>
        <w:tc>
          <w:tcPr>
            <w:tcW w:w="4649" w:type="dxa"/>
          </w:tcPr>
          <w:p w14:paraId="3B07835C" w14:textId="77777777" w:rsidR="00822692" w:rsidRDefault="00822692" w:rsidP="00827E93"/>
        </w:tc>
        <w:tc>
          <w:tcPr>
            <w:tcW w:w="2046" w:type="dxa"/>
          </w:tcPr>
          <w:p w14:paraId="2A473218" w14:textId="77777777" w:rsidR="00822692" w:rsidRDefault="00822692" w:rsidP="00827E93"/>
        </w:tc>
      </w:tr>
      <w:tr w:rsidR="00822692" w14:paraId="19187C1A" w14:textId="77777777" w:rsidTr="00827E93">
        <w:tc>
          <w:tcPr>
            <w:tcW w:w="2547" w:type="dxa"/>
          </w:tcPr>
          <w:p w14:paraId="70C6AC65" w14:textId="40C0B540" w:rsidR="00822692" w:rsidRDefault="00822692" w:rsidP="00827E93"/>
        </w:tc>
        <w:tc>
          <w:tcPr>
            <w:tcW w:w="4649" w:type="dxa"/>
          </w:tcPr>
          <w:p w14:paraId="10D090CF" w14:textId="77777777" w:rsidR="00822692" w:rsidRDefault="00822692" w:rsidP="00827E93"/>
        </w:tc>
        <w:tc>
          <w:tcPr>
            <w:tcW w:w="2046" w:type="dxa"/>
          </w:tcPr>
          <w:p w14:paraId="2C502141" w14:textId="77777777" w:rsidR="00822692" w:rsidRDefault="00822692" w:rsidP="00827E93"/>
        </w:tc>
      </w:tr>
      <w:tr w:rsidR="00822692" w14:paraId="3F6EC27A" w14:textId="77777777" w:rsidTr="00827E93">
        <w:tc>
          <w:tcPr>
            <w:tcW w:w="2547" w:type="dxa"/>
          </w:tcPr>
          <w:p w14:paraId="5B5DC1D8" w14:textId="77777777" w:rsidR="00822692" w:rsidRDefault="00822692" w:rsidP="00827E93"/>
        </w:tc>
        <w:tc>
          <w:tcPr>
            <w:tcW w:w="4649" w:type="dxa"/>
          </w:tcPr>
          <w:p w14:paraId="36E2517D" w14:textId="77777777" w:rsidR="00822692" w:rsidRDefault="00822692" w:rsidP="00827E93"/>
        </w:tc>
        <w:tc>
          <w:tcPr>
            <w:tcW w:w="2046" w:type="dxa"/>
          </w:tcPr>
          <w:p w14:paraId="235CEFF8" w14:textId="77777777" w:rsidR="00822692" w:rsidRDefault="00822692" w:rsidP="00827E93"/>
        </w:tc>
      </w:tr>
      <w:tr w:rsidR="00822692" w14:paraId="2E264516" w14:textId="77777777" w:rsidTr="00827E93">
        <w:tc>
          <w:tcPr>
            <w:tcW w:w="2547" w:type="dxa"/>
          </w:tcPr>
          <w:p w14:paraId="1727A3CE" w14:textId="77777777" w:rsidR="00822692" w:rsidRDefault="00822692" w:rsidP="00827E93"/>
        </w:tc>
        <w:tc>
          <w:tcPr>
            <w:tcW w:w="4649" w:type="dxa"/>
          </w:tcPr>
          <w:p w14:paraId="66C3D560" w14:textId="77777777" w:rsidR="00822692" w:rsidRDefault="00822692" w:rsidP="00827E93"/>
        </w:tc>
        <w:tc>
          <w:tcPr>
            <w:tcW w:w="2046" w:type="dxa"/>
          </w:tcPr>
          <w:p w14:paraId="01DD9EEB" w14:textId="77777777" w:rsidR="00822692" w:rsidRDefault="00822692" w:rsidP="00827E93"/>
        </w:tc>
      </w:tr>
    </w:tbl>
    <w:p w14:paraId="0D351AD0" w14:textId="77777777" w:rsidR="00822692" w:rsidRPr="00EE68B2" w:rsidRDefault="00822692" w:rsidP="00822692"/>
    <w:p w14:paraId="4952626C" w14:textId="6EC4E161" w:rsidR="00822692" w:rsidRDefault="00822692" w:rsidP="00822692">
      <w:pPr>
        <w:rPr>
          <w:rFonts w:cs="Arial"/>
          <w:b/>
        </w:rPr>
      </w:pPr>
      <w:r w:rsidRPr="0BBF7248">
        <w:rPr>
          <w:rFonts w:cs="Arial"/>
          <w:b/>
        </w:rPr>
        <w:t xml:space="preserve">This Policy was agreed by the </w:t>
      </w:r>
      <w:r w:rsidR="001E2103">
        <w:rPr>
          <w:rFonts w:cs="Arial"/>
          <w:b/>
        </w:rPr>
        <w:t>Audit and Risk Committee</w:t>
      </w:r>
      <w:r w:rsidRPr="0BBF7248">
        <w:rPr>
          <w:rFonts w:cs="Arial"/>
          <w:b/>
        </w:rPr>
        <w:t xml:space="preserve"> o</w:t>
      </w:r>
      <w:r>
        <w:rPr>
          <w:rFonts w:cs="Arial"/>
          <w:b/>
        </w:rPr>
        <w:t>f</w:t>
      </w:r>
      <w:r w:rsidRPr="0BBF7248">
        <w:rPr>
          <w:rFonts w:cs="Arial"/>
          <w:b/>
        </w:rPr>
        <w:t xml:space="preserve"> </w:t>
      </w:r>
      <w:r w:rsidR="009B02D7">
        <w:rPr>
          <w:rFonts w:cs="Arial"/>
          <w:b/>
        </w:rPr>
        <w:t>TUS</w:t>
      </w:r>
      <w:r w:rsidRPr="0BBF7248">
        <w:rPr>
          <w:rFonts w:cs="Arial"/>
          <w:b/>
        </w:rPr>
        <w:t xml:space="preserve">.  It shall be reviewed and, as necessary, amended by </w:t>
      </w:r>
      <w:r w:rsidR="009B02D7">
        <w:rPr>
          <w:rFonts w:cs="Arial"/>
          <w:b/>
        </w:rPr>
        <w:t>TUS</w:t>
      </w:r>
      <w:r w:rsidRPr="0BBF7248">
        <w:rPr>
          <w:rFonts w:cs="Arial"/>
          <w:b/>
        </w:rPr>
        <w:t xml:space="preserve"> annually. All amendments shall be recorded on the revision history section above.</w:t>
      </w:r>
    </w:p>
    <w:p w14:paraId="2C27559C" w14:textId="429A9B96" w:rsidR="002B365D" w:rsidRDefault="002B365D">
      <w:r>
        <w:br w:type="page"/>
      </w:r>
    </w:p>
    <w:p w14:paraId="404F9399" w14:textId="77777777" w:rsidR="005504F4" w:rsidRDefault="005504F4" w:rsidP="00D43051"/>
    <w:sdt>
      <w:sdtPr>
        <w:rPr>
          <w:rFonts w:asciiTheme="minorHAnsi" w:eastAsiaTheme="minorHAnsi" w:hAnsiTheme="minorHAnsi" w:cstheme="minorBidi"/>
          <w:color w:val="0563C1" w:themeColor="hyperlink"/>
          <w:sz w:val="22"/>
          <w:szCs w:val="22"/>
          <w:u w:val="single"/>
          <w:lang w:val="en-IE"/>
        </w:rPr>
        <w:id w:val="1409731491"/>
        <w:docPartObj>
          <w:docPartGallery w:val="Table of Contents"/>
          <w:docPartUnique/>
        </w:docPartObj>
      </w:sdtPr>
      <w:sdtEndPr>
        <w:rPr>
          <w:b/>
          <w:bCs/>
          <w:noProof/>
          <w:color w:val="auto"/>
          <w:u w:val="none"/>
        </w:rPr>
      </w:sdtEndPr>
      <w:sdtContent>
        <w:p w14:paraId="7C0BFEF6" w14:textId="77777777" w:rsidR="00E20853" w:rsidRPr="009B02D7" w:rsidRDefault="00E20853">
          <w:pPr>
            <w:pStyle w:val="TOCHeading"/>
            <w:rPr>
              <w:color w:val="806000" w:themeColor="accent4" w:themeShade="80"/>
              <w:sz w:val="40"/>
            </w:rPr>
          </w:pPr>
          <w:r w:rsidRPr="009B02D7">
            <w:rPr>
              <w:color w:val="806000" w:themeColor="accent4" w:themeShade="80"/>
              <w:sz w:val="40"/>
            </w:rPr>
            <w:t>Contents</w:t>
          </w:r>
        </w:p>
        <w:p w14:paraId="275EC7C3" w14:textId="322D2491" w:rsidR="00960180" w:rsidRPr="009B02D7" w:rsidRDefault="00E20853">
          <w:pPr>
            <w:pStyle w:val="TOC2"/>
            <w:rPr>
              <w:rFonts w:eastAsiaTheme="minorEastAsia"/>
              <w:b w:val="0"/>
              <w:bCs w:val="0"/>
              <w:color w:val="auto"/>
              <w:sz w:val="28"/>
              <w:lang w:eastAsia="en-IE"/>
            </w:rPr>
          </w:pPr>
          <w:r w:rsidRPr="009B02D7">
            <w:rPr>
              <w:b w:val="0"/>
              <w:color w:val="auto"/>
              <w:sz w:val="32"/>
            </w:rPr>
            <w:fldChar w:fldCharType="begin"/>
          </w:r>
          <w:r w:rsidRPr="009B02D7">
            <w:rPr>
              <w:b w:val="0"/>
              <w:color w:val="auto"/>
              <w:sz w:val="32"/>
            </w:rPr>
            <w:instrText xml:space="preserve"> TOC \o "1-3" \h \z \u </w:instrText>
          </w:r>
          <w:r w:rsidRPr="009B02D7">
            <w:rPr>
              <w:b w:val="0"/>
              <w:color w:val="auto"/>
              <w:sz w:val="32"/>
            </w:rPr>
            <w:fldChar w:fldCharType="separate"/>
          </w:r>
          <w:hyperlink w:anchor="_Toc81907332" w:history="1">
            <w:r w:rsidR="00960180" w:rsidRPr="009B02D7">
              <w:rPr>
                <w:rStyle w:val="Hyperlink"/>
                <w:b w:val="0"/>
                <w:color w:val="auto"/>
                <w:sz w:val="32"/>
              </w:rPr>
              <w:t>What information do we collect about you</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_Toc81907332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4</w:t>
            </w:r>
            <w:r w:rsidR="00960180" w:rsidRPr="009B02D7">
              <w:rPr>
                <w:b w:val="0"/>
                <w:webHidden/>
                <w:color w:val="auto"/>
                <w:sz w:val="32"/>
              </w:rPr>
              <w:fldChar w:fldCharType="end"/>
            </w:r>
          </w:hyperlink>
        </w:p>
        <w:p w14:paraId="7A225642" w14:textId="6AB55EB1" w:rsidR="00960180" w:rsidRPr="009B02D7" w:rsidRDefault="00A41C39">
          <w:pPr>
            <w:pStyle w:val="TOC2"/>
            <w:rPr>
              <w:rFonts w:eastAsiaTheme="minorEastAsia"/>
              <w:b w:val="0"/>
              <w:bCs w:val="0"/>
              <w:color w:val="auto"/>
              <w:sz w:val="28"/>
              <w:lang w:eastAsia="en-IE"/>
            </w:rPr>
          </w:pPr>
          <w:hyperlink w:anchor="_Toc81907333" w:history="1">
            <w:r w:rsidR="00960180" w:rsidRPr="009B02D7">
              <w:rPr>
                <w:rStyle w:val="Hyperlink"/>
                <w:b w:val="0"/>
                <w:color w:val="auto"/>
                <w:sz w:val="32"/>
              </w:rPr>
              <w:t>How we collect your personal data</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_Toc81907333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5</w:t>
            </w:r>
            <w:r w:rsidR="00960180" w:rsidRPr="009B02D7">
              <w:rPr>
                <w:b w:val="0"/>
                <w:webHidden/>
                <w:color w:val="auto"/>
                <w:sz w:val="32"/>
              </w:rPr>
              <w:fldChar w:fldCharType="end"/>
            </w:r>
          </w:hyperlink>
        </w:p>
        <w:p w14:paraId="12541AB0" w14:textId="3335683F" w:rsidR="00960180" w:rsidRPr="009B02D7" w:rsidRDefault="00A41C39">
          <w:pPr>
            <w:pStyle w:val="TOC2"/>
            <w:rPr>
              <w:rFonts w:eastAsiaTheme="minorEastAsia"/>
              <w:b w:val="0"/>
              <w:bCs w:val="0"/>
              <w:color w:val="auto"/>
              <w:sz w:val="28"/>
              <w:lang w:eastAsia="en-IE"/>
            </w:rPr>
          </w:pPr>
          <w:hyperlink w:anchor="_Toc81907334" w:history="1">
            <w:r w:rsidR="00960180" w:rsidRPr="009B02D7">
              <w:rPr>
                <w:rStyle w:val="Hyperlink"/>
                <w:b w:val="0"/>
                <w:color w:val="auto"/>
                <w:sz w:val="32"/>
              </w:rPr>
              <w:t>Where we hold your data</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_Toc81907334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5</w:t>
            </w:r>
            <w:r w:rsidR="00960180" w:rsidRPr="009B02D7">
              <w:rPr>
                <w:b w:val="0"/>
                <w:webHidden/>
                <w:color w:val="auto"/>
                <w:sz w:val="32"/>
              </w:rPr>
              <w:fldChar w:fldCharType="end"/>
            </w:r>
          </w:hyperlink>
        </w:p>
        <w:p w14:paraId="3F909D64" w14:textId="428AE77C" w:rsidR="00960180" w:rsidRPr="009B02D7" w:rsidRDefault="00A41C39">
          <w:pPr>
            <w:pStyle w:val="TOC2"/>
            <w:rPr>
              <w:rFonts w:eastAsiaTheme="minorEastAsia"/>
              <w:b w:val="0"/>
              <w:bCs w:val="0"/>
              <w:color w:val="auto"/>
              <w:sz w:val="28"/>
              <w:lang w:eastAsia="en-IE"/>
            </w:rPr>
          </w:pPr>
          <w:hyperlink w:anchor="_Toc81907335" w:history="1">
            <w:r w:rsidR="00960180" w:rsidRPr="009B02D7">
              <w:rPr>
                <w:rStyle w:val="Hyperlink"/>
                <w:b w:val="0"/>
                <w:color w:val="auto"/>
                <w:sz w:val="32"/>
              </w:rPr>
              <w:t>Our lawful basis for collecting your personal data</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_Toc81907335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5</w:t>
            </w:r>
            <w:r w:rsidR="00960180" w:rsidRPr="009B02D7">
              <w:rPr>
                <w:b w:val="0"/>
                <w:webHidden/>
                <w:color w:val="auto"/>
                <w:sz w:val="32"/>
              </w:rPr>
              <w:fldChar w:fldCharType="end"/>
            </w:r>
          </w:hyperlink>
        </w:p>
        <w:p w14:paraId="29F2DBCC" w14:textId="0E36E61D" w:rsidR="00960180" w:rsidRPr="009B02D7" w:rsidRDefault="00A41C39">
          <w:pPr>
            <w:pStyle w:val="TOC2"/>
            <w:rPr>
              <w:rFonts w:eastAsiaTheme="minorEastAsia"/>
              <w:b w:val="0"/>
              <w:bCs w:val="0"/>
              <w:color w:val="auto"/>
              <w:sz w:val="28"/>
              <w:lang w:eastAsia="en-IE"/>
            </w:rPr>
          </w:pPr>
          <w:hyperlink w:anchor="_Toc81907336" w:history="1">
            <w:r w:rsidR="00960180" w:rsidRPr="009B02D7">
              <w:rPr>
                <w:rStyle w:val="Hyperlink"/>
                <w:b w:val="0"/>
                <w:color w:val="auto"/>
                <w:sz w:val="32"/>
              </w:rPr>
              <w:t>Purposes for which we process your personal data</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_Toc81907336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6</w:t>
            </w:r>
            <w:r w:rsidR="00960180" w:rsidRPr="009B02D7">
              <w:rPr>
                <w:b w:val="0"/>
                <w:webHidden/>
                <w:color w:val="auto"/>
                <w:sz w:val="32"/>
              </w:rPr>
              <w:fldChar w:fldCharType="end"/>
            </w:r>
          </w:hyperlink>
        </w:p>
        <w:p w14:paraId="64E6EC1C" w14:textId="05BA1EBE" w:rsidR="00960180" w:rsidRPr="009B02D7" w:rsidRDefault="00A41C39">
          <w:pPr>
            <w:pStyle w:val="TOC2"/>
            <w:rPr>
              <w:rFonts w:eastAsiaTheme="minorEastAsia"/>
              <w:b w:val="0"/>
              <w:bCs w:val="0"/>
              <w:color w:val="auto"/>
              <w:sz w:val="28"/>
              <w:lang w:eastAsia="en-IE"/>
            </w:rPr>
          </w:pPr>
          <w:hyperlink w:anchor="_Toc81907337" w:history="1">
            <w:r w:rsidR="00960180" w:rsidRPr="009B02D7">
              <w:rPr>
                <w:rStyle w:val="Hyperlink"/>
                <w:b w:val="0"/>
                <w:color w:val="auto"/>
                <w:sz w:val="32"/>
              </w:rPr>
              <w:t>Who do we share your personal data with</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_Toc81907337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8</w:t>
            </w:r>
            <w:r w:rsidR="00960180" w:rsidRPr="009B02D7">
              <w:rPr>
                <w:b w:val="0"/>
                <w:webHidden/>
                <w:color w:val="auto"/>
                <w:sz w:val="32"/>
              </w:rPr>
              <w:fldChar w:fldCharType="end"/>
            </w:r>
          </w:hyperlink>
        </w:p>
        <w:p w14:paraId="09FCE78F" w14:textId="555A8879" w:rsidR="00960180" w:rsidRPr="009B02D7" w:rsidRDefault="00A41C39">
          <w:pPr>
            <w:pStyle w:val="TOC2"/>
            <w:rPr>
              <w:rFonts w:eastAsiaTheme="minorEastAsia"/>
              <w:b w:val="0"/>
              <w:bCs w:val="0"/>
              <w:color w:val="auto"/>
              <w:sz w:val="28"/>
              <w:lang w:eastAsia="en-IE"/>
            </w:rPr>
          </w:pPr>
          <w:hyperlink w:anchor="_Toc81907338" w:history="1">
            <w:r w:rsidR="00960180" w:rsidRPr="009B02D7">
              <w:rPr>
                <w:rStyle w:val="Hyperlink"/>
                <w:b w:val="0"/>
                <w:color w:val="auto"/>
                <w:sz w:val="32"/>
              </w:rPr>
              <w:t>How long do we retain your personal data</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_Toc81907338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9</w:t>
            </w:r>
            <w:r w:rsidR="00960180" w:rsidRPr="009B02D7">
              <w:rPr>
                <w:b w:val="0"/>
                <w:webHidden/>
                <w:color w:val="auto"/>
                <w:sz w:val="32"/>
              </w:rPr>
              <w:fldChar w:fldCharType="end"/>
            </w:r>
          </w:hyperlink>
        </w:p>
        <w:p w14:paraId="464C1651" w14:textId="141C4E3D" w:rsidR="00960180" w:rsidRPr="009B02D7" w:rsidRDefault="00A41C39">
          <w:pPr>
            <w:pStyle w:val="TOC2"/>
            <w:rPr>
              <w:rFonts w:eastAsiaTheme="minorEastAsia"/>
              <w:b w:val="0"/>
              <w:bCs w:val="0"/>
              <w:color w:val="auto"/>
              <w:sz w:val="28"/>
              <w:lang w:eastAsia="en-IE"/>
            </w:rPr>
          </w:pPr>
          <w:hyperlink w:anchor="_Toc81907339" w:history="1">
            <w:r w:rsidR="00960180" w:rsidRPr="009B02D7">
              <w:rPr>
                <w:rStyle w:val="Hyperlink"/>
                <w:b w:val="0"/>
                <w:color w:val="auto"/>
                <w:sz w:val="32"/>
              </w:rPr>
              <w:t>Your rights and how to exercise them</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_Toc81907339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9</w:t>
            </w:r>
            <w:r w:rsidR="00960180" w:rsidRPr="009B02D7">
              <w:rPr>
                <w:b w:val="0"/>
                <w:webHidden/>
                <w:color w:val="auto"/>
                <w:sz w:val="32"/>
              </w:rPr>
              <w:fldChar w:fldCharType="end"/>
            </w:r>
          </w:hyperlink>
        </w:p>
        <w:p w14:paraId="7000F232" w14:textId="493166D5" w:rsidR="00960180" w:rsidRPr="009B02D7" w:rsidRDefault="00A41C39">
          <w:pPr>
            <w:pStyle w:val="TOC2"/>
            <w:rPr>
              <w:rFonts w:eastAsiaTheme="minorEastAsia"/>
              <w:b w:val="0"/>
              <w:bCs w:val="0"/>
              <w:color w:val="auto"/>
              <w:sz w:val="28"/>
              <w:lang w:eastAsia="en-IE"/>
            </w:rPr>
          </w:pPr>
          <w:hyperlink w:anchor="_Toc81907340" w:history="1">
            <w:r w:rsidR="00960180" w:rsidRPr="009B02D7">
              <w:rPr>
                <w:rStyle w:val="Hyperlink"/>
                <w:b w:val="0"/>
                <w:color w:val="auto"/>
                <w:sz w:val="32"/>
              </w:rPr>
              <w:t>How to contact us</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_Toc81907340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10</w:t>
            </w:r>
            <w:r w:rsidR="00960180" w:rsidRPr="009B02D7">
              <w:rPr>
                <w:b w:val="0"/>
                <w:webHidden/>
                <w:color w:val="auto"/>
                <w:sz w:val="32"/>
              </w:rPr>
              <w:fldChar w:fldCharType="end"/>
            </w:r>
          </w:hyperlink>
        </w:p>
        <w:p w14:paraId="6F586105" w14:textId="1A66556E" w:rsidR="00960180" w:rsidRPr="009B02D7" w:rsidRDefault="00A41C39">
          <w:pPr>
            <w:pStyle w:val="TOC2"/>
            <w:rPr>
              <w:rFonts w:eastAsiaTheme="minorEastAsia"/>
              <w:b w:val="0"/>
              <w:bCs w:val="0"/>
              <w:color w:val="auto"/>
              <w:sz w:val="28"/>
              <w:lang w:eastAsia="en-IE"/>
            </w:rPr>
          </w:pPr>
          <w:hyperlink w:anchor="_Toc81907341" w:history="1">
            <w:r w:rsidR="00960180" w:rsidRPr="009B02D7">
              <w:rPr>
                <w:rStyle w:val="Hyperlink"/>
                <w:b w:val="0"/>
                <w:color w:val="auto"/>
                <w:sz w:val="32"/>
              </w:rPr>
              <w:t>How to make a complaint</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_Toc81907341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11</w:t>
            </w:r>
            <w:r w:rsidR="00960180" w:rsidRPr="009B02D7">
              <w:rPr>
                <w:b w:val="0"/>
                <w:webHidden/>
                <w:color w:val="auto"/>
                <w:sz w:val="32"/>
              </w:rPr>
              <w:fldChar w:fldCharType="end"/>
            </w:r>
          </w:hyperlink>
        </w:p>
        <w:p w14:paraId="2C8EFC92" w14:textId="4DC69669" w:rsidR="00960180" w:rsidRPr="009B02D7" w:rsidRDefault="00A41C39">
          <w:pPr>
            <w:pStyle w:val="TOC2"/>
            <w:rPr>
              <w:rFonts w:eastAsiaTheme="minorEastAsia"/>
              <w:b w:val="0"/>
              <w:bCs w:val="0"/>
              <w:color w:val="auto"/>
              <w:sz w:val="28"/>
              <w:lang w:eastAsia="en-IE"/>
            </w:rPr>
          </w:pPr>
          <w:hyperlink w:anchor="_Toc81907342" w:history="1">
            <w:r w:rsidR="00960180" w:rsidRPr="009B02D7">
              <w:rPr>
                <w:rStyle w:val="Hyperlink"/>
                <w:b w:val="0"/>
                <w:color w:val="auto"/>
                <w:sz w:val="32"/>
              </w:rPr>
              <w:t>Changes to this statement</w:t>
            </w:r>
            <w:r w:rsidR="00960180" w:rsidRPr="009B02D7">
              <w:rPr>
                <w:b w:val="0"/>
                <w:webHidden/>
                <w:color w:val="auto"/>
                <w:sz w:val="32"/>
              </w:rPr>
              <w:tab/>
            </w:r>
            <w:r w:rsidR="00960180" w:rsidRPr="009B02D7">
              <w:rPr>
                <w:b w:val="0"/>
                <w:webHidden/>
                <w:color w:val="auto"/>
                <w:sz w:val="32"/>
              </w:rPr>
              <w:fldChar w:fldCharType="begin"/>
            </w:r>
            <w:r w:rsidR="00960180" w:rsidRPr="009B02D7">
              <w:rPr>
                <w:b w:val="0"/>
                <w:webHidden/>
                <w:color w:val="auto"/>
                <w:sz w:val="32"/>
              </w:rPr>
              <w:instrText xml:space="preserve"> PAGEREF _Toc81907342 \h </w:instrText>
            </w:r>
            <w:r w:rsidR="00960180" w:rsidRPr="009B02D7">
              <w:rPr>
                <w:b w:val="0"/>
                <w:webHidden/>
                <w:color w:val="auto"/>
                <w:sz w:val="32"/>
              </w:rPr>
            </w:r>
            <w:r w:rsidR="00960180" w:rsidRPr="009B02D7">
              <w:rPr>
                <w:b w:val="0"/>
                <w:webHidden/>
                <w:color w:val="auto"/>
                <w:sz w:val="32"/>
              </w:rPr>
              <w:fldChar w:fldCharType="separate"/>
            </w:r>
            <w:r w:rsidR="00960180" w:rsidRPr="009B02D7">
              <w:rPr>
                <w:b w:val="0"/>
                <w:webHidden/>
                <w:color w:val="auto"/>
                <w:sz w:val="32"/>
              </w:rPr>
              <w:t>11</w:t>
            </w:r>
            <w:r w:rsidR="00960180" w:rsidRPr="009B02D7">
              <w:rPr>
                <w:b w:val="0"/>
                <w:webHidden/>
                <w:color w:val="auto"/>
                <w:sz w:val="32"/>
              </w:rPr>
              <w:fldChar w:fldCharType="end"/>
            </w:r>
          </w:hyperlink>
        </w:p>
        <w:p w14:paraId="6B1AC2AD" w14:textId="04DCD833" w:rsidR="00E20853" w:rsidRDefault="00E20853" w:rsidP="56F59FA3">
          <w:pPr>
            <w:rPr>
              <w:color w:val="FFFF00"/>
            </w:rPr>
          </w:pPr>
          <w:r w:rsidRPr="009B02D7">
            <w:rPr>
              <w:bCs/>
              <w:noProof/>
              <w:sz w:val="28"/>
            </w:rPr>
            <w:fldChar w:fldCharType="end"/>
          </w:r>
        </w:p>
      </w:sdtContent>
    </w:sdt>
    <w:p w14:paraId="329E39E3" w14:textId="77777777" w:rsidR="00822692" w:rsidRDefault="00822692" w:rsidP="00E20853">
      <w:pPr>
        <w:pStyle w:val="Heading2"/>
        <w:rPr>
          <w:rStyle w:val="Hyperlink"/>
          <w:u w:val="none"/>
        </w:rPr>
      </w:pPr>
      <w:bookmarkStart w:id="5" w:name="_Toc72243207"/>
      <w:bookmarkStart w:id="6" w:name="_Toc75784553"/>
    </w:p>
    <w:p w14:paraId="044C2C8F" w14:textId="77777777" w:rsidR="00822692" w:rsidRDefault="00822692" w:rsidP="00E20853">
      <w:pPr>
        <w:pStyle w:val="Heading2"/>
        <w:rPr>
          <w:rStyle w:val="Hyperlink"/>
          <w:u w:val="none"/>
        </w:rPr>
      </w:pPr>
    </w:p>
    <w:p w14:paraId="78B0A4E3" w14:textId="77777777" w:rsidR="00822692" w:rsidRDefault="00822692" w:rsidP="00E20853">
      <w:pPr>
        <w:pStyle w:val="Heading2"/>
        <w:rPr>
          <w:rStyle w:val="Hyperlink"/>
          <w:u w:val="none"/>
        </w:rPr>
      </w:pPr>
    </w:p>
    <w:p w14:paraId="7AF14863" w14:textId="77777777" w:rsidR="00822692" w:rsidRDefault="00822692" w:rsidP="00E20853">
      <w:pPr>
        <w:pStyle w:val="Heading2"/>
        <w:rPr>
          <w:rStyle w:val="Hyperlink"/>
          <w:u w:val="none"/>
        </w:rPr>
      </w:pPr>
    </w:p>
    <w:p w14:paraId="74CD4920" w14:textId="77777777" w:rsidR="00822692" w:rsidRDefault="00822692" w:rsidP="00E20853">
      <w:pPr>
        <w:pStyle w:val="Heading2"/>
        <w:rPr>
          <w:rStyle w:val="Hyperlink"/>
          <w:u w:val="none"/>
        </w:rPr>
      </w:pPr>
    </w:p>
    <w:p w14:paraId="4DF2DCB1" w14:textId="77777777" w:rsidR="00822692" w:rsidRDefault="00822692" w:rsidP="00E20853">
      <w:pPr>
        <w:pStyle w:val="Heading2"/>
        <w:rPr>
          <w:rStyle w:val="Hyperlink"/>
          <w:u w:val="none"/>
        </w:rPr>
      </w:pPr>
    </w:p>
    <w:p w14:paraId="6A1E9602" w14:textId="65D532A8" w:rsidR="00822692" w:rsidRDefault="00822692" w:rsidP="00E20853">
      <w:pPr>
        <w:pStyle w:val="Heading2"/>
        <w:rPr>
          <w:rStyle w:val="Hyperlink"/>
          <w:u w:val="none"/>
        </w:rPr>
      </w:pPr>
    </w:p>
    <w:p w14:paraId="3F0552BD" w14:textId="4A43F23A" w:rsidR="00822692" w:rsidRDefault="00822692" w:rsidP="00822692"/>
    <w:p w14:paraId="2BB0858C" w14:textId="2E00039C" w:rsidR="00822692" w:rsidRDefault="00822692" w:rsidP="00822692"/>
    <w:p w14:paraId="156E9E6E" w14:textId="4FC0AAB7" w:rsidR="00822692" w:rsidRDefault="00822692" w:rsidP="00822692"/>
    <w:p w14:paraId="6DA8A05F" w14:textId="791D4BED" w:rsidR="00822692" w:rsidRDefault="00822692" w:rsidP="00E20853">
      <w:pPr>
        <w:pStyle w:val="Heading2"/>
        <w:rPr>
          <w:rStyle w:val="Hyperlink"/>
          <w:u w:val="none"/>
        </w:rPr>
      </w:pPr>
    </w:p>
    <w:p w14:paraId="73F6C732" w14:textId="5D44ABFE" w:rsidR="00822692" w:rsidRDefault="00822692" w:rsidP="00822692"/>
    <w:p w14:paraId="2E871F98" w14:textId="727B48E2" w:rsidR="00822692" w:rsidRDefault="00822692" w:rsidP="00822692"/>
    <w:p w14:paraId="7CAB5909" w14:textId="270B0AC3" w:rsidR="00E20853" w:rsidRPr="009B02D7" w:rsidRDefault="00DB5E5B" w:rsidP="00960180">
      <w:pPr>
        <w:pStyle w:val="Heading2"/>
        <w:rPr>
          <w:color w:val="806000" w:themeColor="accent4" w:themeShade="80"/>
        </w:rPr>
      </w:pPr>
      <w:bookmarkStart w:id="7" w:name="_Toc81907332"/>
      <w:r w:rsidRPr="009B02D7">
        <w:rPr>
          <w:rStyle w:val="Hyperlink"/>
          <w:color w:val="806000" w:themeColor="accent4" w:themeShade="80"/>
          <w:u w:val="none"/>
        </w:rPr>
        <w:lastRenderedPageBreak/>
        <w:t xml:space="preserve">What </w:t>
      </w:r>
      <w:r w:rsidR="00E20853" w:rsidRPr="009B02D7">
        <w:rPr>
          <w:rStyle w:val="Hyperlink"/>
          <w:color w:val="806000" w:themeColor="accent4" w:themeShade="80"/>
          <w:u w:val="none"/>
        </w:rPr>
        <w:t>information</w:t>
      </w:r>
      <w:r w:rsidRPr="009B02D7">
        <w:rPr>
          <w:rStyle w:val="Hyperlink"/>
          <w:color w:val="806000" w:themeColor="accent4" w:themeShade="80"/>
          <w:u w:val="none"/>
        </w:rPr>
        <w:t xml:space="preserve"> </w:t>
      </w:r>
      <w:r w:rsidR="00E20853" w:rsidRPr="009B02D7">
        <w:rPr>
          <w:rStyle w:val="Hyperlink"/>
          <w:color w:val="806000" w:themeColor="accent4" w:themeShade="80"/>
          <w:u w:val="none"/>
        </w:rPr>
        <w:t xml:space="preserve">do </w:t>
      </w:r>
      <w:r w:rsidRPr="009B02D7">
        <w:rPr>
          <w:rStyle w:val="Hyperlink"/>
          <w:color w:val="806000" w:themeColor="accent4" w:themeShade="80"/>
          <w:u w:val="none"/>
        </w:rPr>
        <w:t xml:space="preserve">we collect about </w:t>
      </w:r>
      <w:proofErr w:type="gramStart"/>
      <w:r w:rsidRPr="009B02D7">
        <w:rPr>
          <w:rStyle w:val="Hyperlink"/>
          <w:color w:val="806000" w:themeColor="accent4" w:themeShade="80"/>
          <w:u w:val="none"/>
        </w:rPr>
        <w:t>you</w:t>
      </w:r>
      <w:bookmarkEnd w:id="5"/>
      <w:bookmarkEnd w:id="6"/>
      <w:bookmarkEnd w:id="7"/>
      <w:proofErr w:type="gramEnd"/>
    </w:p>
    <w:p w14:paraId="5483A794" w14:textId="79BEEA91" w:rsidR="00DB5E5B" w:rsidRDefault="00DB5E5B" w:rsidP="00DB5E5B">
      <w:pPr>
        <w:jc w:val="both"/>
        <w:rPr>
          <w:sz w:val="24"/>
          <w:szCs w:val="24"/>
        </w:rPr>
      </w:pPr>
      <w:r w:rsidRPr="007D62C7">
        <w:rPr>
          <w:sz w:val="24"/>
          <w:szCs w:val="24"/>
        </w:rPr>
        <w:t>T</w:t>
      </w:r>
      <w:r w:rsidR="27585212" w:rsidRPr="007D62C7">
        <w:rPr>
          <w:sz w:val="24"/>
          <w:szCs w:val="24"/>
        </w:rPr>
        <w:t>he Technological University of the Shannon (</w:t>
      </w:r>
      <w:r w:rsidR="009B02D7">
        <w:rPr>
          <w:sz w:val="24"/>
          <w:szCs w:val="24"/>
        </w:rPr>
        <w:t>TUS</w:t>
      </w:r>
      <w:r w:rsidR="27585212" w:rsidRPr="007D62C7">
        <w:rPr>
          <w:sz w:val="24"/>
          <w:szCs w:val="24"/>
        </w:rPr>
        <w:t>)</w:t>
      </w:r>
      <w:r w:rsidRPr="007D62C7">
        <w:rPr>
          <w:sz w:val="24"/>
          <w:szCs w:val="24"/>
        </w:rPr>
        <w:t xml:space="preserve"> </w:t>
      </w:r>
      <w:r w:rsidRPr="2256AF06">
        <w:rPr>
          <w:sz w:val="24"/>
          <w:szCs w:val="24"/>
        </w:rPr>
        <w:t xml:space="preserve">will be the Data Controller for any information held on you.  </w:t>
      </w:r>
      <w:r w:rsidR="00F50587">
        <w:rPr>
          <w:sz w:val="24"/>
          <w:szCs w:val="24"/>
        </w:rPr>
        <w:t xml:space="preserve">It will be necessary for </w:t>
      </w:r>
      <w:r w:rsidR="009B02D7">
        <w:rPr>
          <w:sz w:val="24"/>
          <w:szCs w:val="24"/>
        </w:rPr>
        <w:t>TUS</w:t>
      </w:r>
      <w:r w:rsidRPr="2256AF06">
        <w:rPr>
          <w:sz w:val="24"/>
          <w:szCs w:val="24"/>
        </w:rPr>
        <w:t xml:space="preserve"> </w:t>
      </w:r>
      <w:r w:rsidR="00F50587">
        <w:rPr>
          <w:sz w:val="24"/>
          <w:szCs w:val="24"/>
        </w:rPr>
        <w:t>to</w:t>
      </w:r>
      <w:r w:rsidRPr="2256AF06">
        <w:rPr>
          <w:sz w:val="24"/>
          <w:szCs w:val="24"/>
        </w:rPr>
        <w:t xml:space="preserve"> obtain, hold and process the personal data of staff including: personal details, education, training and research records, employment information, financial details, pension details, details of services provided to you.  It may</w:t>
      </w:r>
      <w:r w:rsidR="00041945">
        <w:rPr>
          <w:sz w:val="24"/>
          <w:szCs w:val="24"/>
        </w:rPr>
        <w:t xml:space="preserve"> also</w:t>
      </w:r>
      <w:r w:rsidRPr="2256AF06">
        <w:rPr>
          <w:sz w:val="24"/>
          <w:szCs w:val="24"/>
        </w:rPr>
        <w:t xml:space="preserve"> </w:t>
      </w:r>
      <w:r w:rsidR="00041945">
        <w:rPr>
          <w:sz w:val="24"/>
          <w:szCs w:val="24"/>
        </w:rPr>
        <w:t xml:space="preserve">be necessary to </w:t>
      </w:r>
      <w:r w:rsidRPr="2256AF06">
        <w:rPr>
          <w:sz w:val="24"/>
          <w:szCs w:val="24"/>
        </w:rPr>
        <w:t xml:space="preserve">obtain, hold and process sensitive personal data and special category data of staff including </w:t>
      </w:r>
      <w:r w:rsidR="003A4979">
        <w:rPr>
          <w:sz w:val="24"/>
          <w:szCs w:val="24"/>
        </w:rPr>
        <w:t xml:space="preserve">data relating to </w:t>
      </w:r>
      <w:r w:rsidRPr="2256AF06">
        <w:rPr>
          <w:sz w:val="24"/>
          <w:szCs w:val="24"/>
        </w:rPr>
        <w:t>physical and mental health.</w:t>
      </w:r>
    </w:p>
    <w:p w14:paraId="59C0B59A" w14:textId="77777777" w:rsidR="00DB5E5B" w:rsidRPr="00DB5E5B" w:rsidRDefault="00DB5E5B" w:rsidP="00DB5E5B">
      <w:pPr>
        <w:jc w:val="both"/>
        <w:rPr>
          <w:sz w:val="24"/>
          <w:szCs w:val="24"/>
        </w:rPr>
      </w:pPr>
      <w:r w:rsidRPr="00DB5E5B">
        <w:rPr>
          <w:sz w:val="24"/>
          <w:szCs w:val="24"/>
        </w:rPr>
        <w:t>The types of personal data and examples of when the da</w:t>
      </w:r>
      <w:r>
        <w:rPr>
          <w:sz w:val="24"/>
          <w:szCs w:val="24"/>
        </w:rPr>
        <w:t xml:space="preserve">ta </w:t>
      </w:r>
      <w:r w:rsidRPr="00DB5E5B">
        <w:rPr>
          <w:sz w:val="24"/>
          <w:szCs w:val="24"/>
        </w:rPr>
        <w:t>may be collected are as follows:</w:t>
      </w:r>
    </w:p>
    <w:p w14:paraId="5103B0CF" w14:textId="77777777" w:rsidR="00DB5E5B" w:rsidRDefault="00DB5E5B" w:rsidP="00DB5E5B">
      <w:pPr>
        <w:jc w:val="both"/>
        <w:rPr>
          <w:b/>
          <w:sz w:val="24"/>
          <w:szCs w:val="24"/>
        </w:rPr>
      </w:pPr>
      <w:r>
        <w:rPr>
          <w:b/>
          <w:sz w:val="24"/>
          <w:szCs w:val="24"/>
        </w:rPr>
        <w:t xml:space="preserve">Recruitment Data:  </w:t>
      </w:r>
      <w:r w:rsidRPr="00DB5E5B">
        <w:rPr>
          <w:sz w:val="24"/>
          <w:szCs w:val="24"/>
        </w:rPr>
        <w:t>Name, Address</w:t>
      </w:r>
      <w:r>
        <w:rPr>
          <w:sz w:val="24"/>
          <w:szCs w:val="24"/>
        </w:rPr>
        <w:t>, curriculum vitae, private email address,</w:t>
      </w:r>
    </w:p>
    <w:p w14:paraId="15A2C334" w14:textId="70E8432C" w:rsidR="00DB5E5B" w:rsidRDefault="00DB5E5B" w:rsidP="00DB5E5B">
      <w:pPr>
        <w:jc w:val="both"/>
        <w:rPr>
          <w:sz w:val="24"/>
          <w:szCs w:val="24"/>
        </w:rPr>
      </w:pPr>
      <w:r w:rsidRPr="00DB5E5B">
        <w:rPr>
          <w:b/>
          <w:sz w:val="24"/>
          <w:szCs w:val="24"/>
        </w:rPr>
        <w:t>Contract of Employment:</w:t>
      </w:r>
      <w:r w:rsidRPr="00DB5E5B">
        <w:rPr>
          <w:sz w:val="24"/>
          <w:szCs w:val="24"/>
        </w:rPr>
        <w:t xml:space="preserve">  Name, </w:t>
      </w:r>
      <w:r>
        <w:rPr>
          <w:sz w:val="24"/>
          <w:szCs w:val="24"/>
        </w:rPr>
        <w:t xml:space="preserve">staff ID, staff email address, </w:t>
      </w:r>
      <w:r w:rsidRPr="00DB5E5B">
        <w:rPr>
          <w:sz w:val="24"/>
          <w:szCs w:val="24"/>
        </w:rPr>
        <w:t xml:space="preserve">contact information (address, </w:t>
      </w:r>
      <w:r>
        <w:rPr>
          <w:sz w:val="24"/>
          <w:szCs w:val="24"/>
        </w:rPr>
        <w:t xml:space="preserve">Eircode; </w:t>
      </w:r>
      <w:r w:rsidRPr="00DB5E5B">
        <w:rPr>
          <w:sz w:val="24"/>
          <w:szCs w:val="24"/>
        </w:rPr>
        <w:t>email address, telephone numbers)</w:t>
      </w:r>
      <w:r>
        <w:rPr>
          <w:sz w:val="24"/>
          <w:szCs w:val="24"/>
        </w:rPr>
        <w:t xml:space="preserve">; </w:t>
      </w:r>
      <w:r w:rsidR="003A4979">
        <w:rPr>
          <w:sz w:val="24"/>
          <w:szCs w:val="24"/>
        </w:rPr>
        <w:t>g</w:t>
      </w:r>
      <w:r>
        <w:rPr>
          <w:sz w:val="24"/>
          <w:szCs w:val="24"/>
        </w:rPr>
        <w:t>ender, birth certificate, civil status, date of marriage,</w:t>
      </w:r>
      <w:r w:rsidRPr="00DB5E5B">
        <w:rPr>
          <w:sz w:val="24"/>
          <w:szCs w:val="24"/>
        </w:rPr>
        <w:t xml:space="preserve"> date of birth, PPS number, previous surname, nationality and country of domicile, next of kin, </w:t>
      </w:r>
      <w:r>
        <w:rPr>
          <w:sz w:val="24"/>
          <w:szCs w:val="24"/>
        </w:rPr>
        <w:t>image, references, probationary reviews, attendance record, leave applications, children’s names, date of birth, progression documentation, hosting agreements, working authorisation visas</w:t>
      </w:r>
      <w:r w:rsidR="00EC58E3">
        <w:rPr>
          <w:sz w:val="24"/>
          <w:szCs w:val="24"/>
        </w:rPr>
        <w:t xml:space="preserve">, </w:t>
      </w:r>
      <w:r w:rsidR="003A4979">
        <w:rPr>
          <w:sz w:val="24"/>
          <w:szCs w:val="24"/>
        </w:rPr>
        <w:t>m</w:t>
      </w:r>
      <w:r w:rsidR="00EC58E3">
        <w:rPr>
          <w:sz w:val="24"/>
          <w:szCs w:val="24"/>
        </w:rPr>
        <w:t xml:space="preserve">edical </w:t>
      </w:r>
      <w:r w:rsidR="003A4979">
        <w:rPr>
          <w:sz w:val="24"/>
          <w:szCs w:val="24"/>
        </w:rPr>
        <w:t>c</w:t>
      </w:r>
      <w:r w:rsidR="00EC58E3">
        <w:rPr>
          <w:sz w:val="24"/>
          <w:szCs w:val="24"/>
        </w:rPr>
        <w:t xml:space="preserve">ertificates, </w:t>
      </w:r>
      <w:r w:rsidR="003A4979">
        <w:rPr>
          <w:sz w:val="24"/>
          <w:szCs w:val="24"/>
        </w:rPr>
        <w:t>d</w:t>
      </w:r>
      <w:r w:rsidR="00EC58E3">
        <w:rPr>
          <w:sz w:val="24"/>
          <w:szCs w:val="24"/>
        </w:rPr>
        <w:t xml:space="preserve">isability status, </w:t>
      </w:r>
      <w:r w:rsidR="003A4979">
        <w:rPr>
          <w:sz w:val="24"/>
          <w:szCs w:val="24"/>
        </w:rPr>
        <w:t>o</w:t>
      </w:r>
      <w:r w:rsidR="00EC58E3">
        <w:rPr>
          <w:sz w:val="24"/>
          <w:szCs w:val="24"/>
        </w:rPr>
        <w:t xml:space="preserve">ccupational </w:t>
      </w:r>
      <w:r w:rsidR="003A4979">
        <w:rPr>
          <w:sz w:val="24"/>
          <w:szCs w:val="24"/>
        </w:rPr>
        <w:t>h</w:t>
      </w:r>
      <w:r w:rsidR="00EC58E3">
        <w:rPr>
          <w:sz w:val="24"/>
          <w:szCs w:val="24"/>
        </w:rPr>
        <w:t xml:space="preserve">ealth </w:t>
      </w:r>
      <w:r w:rsidR="003A4979">
        <w:rPr>
          <w:sz w:val="24"/>
          <w:szCs w:val="24"/>
        </w:rPr>
        <w:t>a</w:t>
      </w:r>
      <w:r w:rsidR="00EC58E3">
        <w:rPr>
          <w:sz w:val="24"/>
          <w:szCs w:val="24"/>
        </w:rPr>
        <w:t>ssessments, end of employment correspondence and documentation</w:t>
      </w:r>
      <w:r w:rsidR="00727DE7">
        <w:rPr>
          <w:sz w:val="24"/>
          <w:szCs w:val="24"/>
        </w:rPr>
        <w:t>, car registration</w:t>
      </w:r>
      <w:r w:rsidR="00852A44">
        <w:rPr>
          <w:sz w:val="24"/>
          <w:szCs w:val="24"/>
        </w:rPr>
        <w:t xml:space="preserve"> details.</w:t>
      </w:r>
    </w:p>
    <w:p w14:paraId="202758BE" w14:textId="77777777" w:rsidR="00DB5E5B" w:rsidRDefault="00DB5E5B" w:rsidP="00DB5E5B">
      <w:pPr>
        <w:jc w:val="both"/>
        <w:rPr>
          <w:sz w:val="24"/>
          <w:szCs w:val="24"/>
        </w:rPr>
      </w:pPr>
      <w:r>
        <w:rPr>
          <w:b/>
          <w:sz w:val="24"/>
          <w:szCs w:val="24"/>
        </w:rPr>
        <w:t xml:space="preserve">Payroll: </w:t>
      </w:r>
      <w:r>
        <w:rPr>
          <w:sz w:val="24"/>
          <w:szCs w:val="24"/>
        </w:rPr>
        <w:t xml:space="preserve"> Salary, Allowances, deductions, honorariums, expenses, bank details, tax details, claim forms.</w:t>
      </w:r>
    </w:p>
    <w:p w14:paraId="20842301" w14:textId="77777777" w:rsidR="00DB5E5B" w:rsidRPr="00DB5E5B" w:rsidRDefault="00DB5E5B" w:rsidP="00DB5E5B">
      <w:pPr>
        <w:jc w:val="both"/>
        <w:rPr>
          <w:sz w:val="24"/>
          <w:szCs w:val="24"/>
        </w:rPr>
      </w:pPr>
      <w:r>
        <w:rPr>
          <w:b/>
          <w:sz w:val="24"/>
          <w:szCs w:val="24"/>
        </w:rPr>
        <w:t xml:space="preserve">Pension Details:  </w:t>
      </w:r>
      <w:r>
        <w:rPr>
          <w:sz w:val="24"/>
          <w:szCs w:val="24"/>
        </w:rPr>
        <w:t>Pension calculations and deductions, service transfers, transfer values, arrears calculations, benefit statements.</w:t>
      </w:r>
    </w:p>
    <w:p w14:paraId="083F96C3" w14:textId="77777777" w:rsidR="00DB5E5B" w:rsidRPr="00DB5E5B" w:rsidRDefault="00DB5E5B" w:rsidP="00DB5E5B">
      <w:pPr>
        <w:jc w:val="both"/>
        <w:rPr>
          <w:sz w:val="24"/>
          <w:szCs w:val="24"/>
        </w:rPr>
      </w:pPr>
      <w:r w:rsidRPr="00DB5E5B">
        <w:rPr>
          <w:b/>
          <w:sz w:val="24"/>
          <w:szCs w:val="24"/>
        </w:rPr>
        <w:t xml:space="preserve">Contract of Employment/Professional Development:  </w:t>
      </w:r>
      <w:r w:rsidRPr="00DB5E5B">
        <w:rPr>
          <w:sz w:val="24"/>
          <w:szCs w:val="24"/>
        </w:rPr>
        <w:t>Information relating to your education, qualifications and training records.</w:t>
      </w:r>
    </w:p>
    <w:p w14:paraId="0A876F90" w14:textId="57428D18" w:rsidR="00DB5E5B" w:rsidRDefault="00DB5E5B" w:rsidP="00DB5E5B">
      <w:pPr>
        <w:jc w:val="both"/>
        <w:rPr>
          <w:sz w:val="24"/>
          <w:szCs w:val="24"/>
        </w:rPr>
      </w:pPr>
      <w:r w:rsidRPr="00DB5E5B">
        <w:rPr>
          <w:b/>
          <w:sz w:val="24"/>
          <w:szCs w:val="24"/>
        </w:rPr>
        <w:t xml:space="preserve">Processing entitlements such as pension related benefits/parental leave:  </w:t>
      </w:r>
      <w:r w:rsidRPr="00DB5E5B">
        <w:rPr>
          <w:sz w:val="24"/>
          <w:szCs w:val="24"/>
        </w:rPr>
        <w:t xml:space="preserve">Information relating to your family / dependents, e.g. </w:t>
      </w:r>
      <w:r w:rsidR="003A4979">
        <w:rPr>
          <w:sz w:val="24"/>
          <w:szCs w:val="24"/>
        </w:rPr>
        <w:t>n</w:t>
      </w:r>
      <w:r w:rsidRPr="00DB5E5B">
        <w:rPr>
          <w:sz w:val="24"/>
          <w:szCs w:val="24"/>
        </w:rPr>
        <w:t xml:space="preserve">ext of </w:t>
      </w:r>
      <w:r w:rsidR="003A4979">
        <w:rPr>
          <w:sz w:val="24"/>
          <w:szCs w:val="24"/>
        </w:rPr>
        <w:t>k</w:t>
      </w:r>
      <w:r w:rsidRPr="00DB5E5B">
        <w:rPr>
          <w:sz w:val="24"/>
          <w:szCs w:val="24"/>
        </w:rPr>
        <w:t>in</w:t>
      </w:r>
    </w:p>
    <w:p w14:paraId="08CFAE0C" w14:textId="77777777" w:rsidR="00DB5E5B" w:rsidRDefault="00DB5E5B" w:rsidP="00DB5E5B">
      <w:pPr>
        <w:jc w:val="both"/>
        <w:rPr>
          <w:sz w:val="24"/>
          <w:szCs w:val="24"/>
        </w:rPr>
      </w:pPr>
      <w:r>
        <w:rPr>
          <w:b/>
          <w:sz w:val="24"/>
          <w:szCs w:val="24"/>
        </w:rPr>
        <w:t xml:space="preserve">Grievance and disciplinary investigations:  </w:t>
      </w:r>
      <w:r>
        <w:rPr>
          <w:sz w:val="24"/>
          <w:szCs w:val="24"/>
        </w:rPr>
        <w:t>Complaints, WRC Rulings, hearing/meeting notes, warnings, grievances, external mediation, legal case documentation.</w:t>
      </w:r>
    </w:p>
    <w:p w14:paraId="2254C7D2" w14:textId="77777777" w:rsidR="00EC58E3" w:rsidRPr="00EC58E3" w:rsidRDefault="00EC58E3" w:rsidP="00DB5E5B">
      <w:pPr>
        <w:jc w:val="both"/>
        <w:rPr>
          <w:sz w:val="24"/>
          <w:szCs w:val="24"/>
        </w:rPr>
      </w:pPr>
      <w:r>
        <w:rPr>
          <w:b/>
          <w:sz w:val="24"/>
          <w:szCs w:val="24"/>
        </w:rPr>
        <w:t xml:space="preserve">Email, MIS Systems, and Internet Usage:  </w:t>
      </w:r>
      <w:r>
        <w:rPr>
          <w:sz w:val="24"/>
          <w:szCs w:val="24"/>
        </w:rPr>
        <w:t>Internet permissions, System ID and usage records, email and social media activity on University resources, IP Address, date, time, location when logging in to University IT system remotely</w:t>
      </w:r>
      <w:r w:rsidR="00852A44">
        <w:rPr>
          <w:sz w:val="24"/>
          <w:szCs w:val="24"/>
        </w:rPr>
        <w:t>, physical and remote access logs.</w:t>
      </w:r>
    </w:p>
    <w:p w14:paraId="29828561" w14:textId="072DE88F" w:rsidR="00DB5E5B" w:rsidRPr="00DB5E5B" w:rsidRDefault="00DB5E5B" w:rsidP="00DB5E5B">
      <w:pPr>
        <w:jc w:val="both"/>
        <w:rPr>
          <w:sz w:val="24"/>
          <w:szCs w:val="24"/>
        </w:rPr>
      </w:pPr>
      <w:r w:rsidRPr="00DB5E5B">
        <w:rPr>
          <w:b/>
          <w:sz w:val="24"/>
          <w:szCs w:val="24"/>
        </w:rPr>
        <w:t xml:space="preserve">Staff Welfare / </w:t>
      </w:r>
      <w:r w:rsidR="003A4979">
        <w:rPr>
          <w:b/>
          <w:sz w:val="24"/>
          <w:szCs w:val="24"/>
        </w:rPr>
        <w:t>Equality and Diversity</w:t>
      </w:r>
      <w:r w:rsidRPr="00DB5E5B">
        <w:rPr>
          <w:b/>
          <w:sz w:val="24"/>
          <w:szCs w:val="24"/>
        </w:rPr>
        <w:t xml:space="preserve"> Statistics: </w:t>
      </w:r>
      <w:r w:rsidRPr="00DB5E5B">
        <w:rPr>
          <w:sz w:val="24"/>
          <w:szCs w:val="24"/>
        </w:rPr>
        <w:t xml:space="preserve">Sensitive personal data which is classed as special category data to include physical or mental health, racial or ethnic origin. </w:t>
      </w:r>
    </w:p>
    <w:p w14:paraId="0F4395A9" w14:textId="77777777" w:rsidR="00DB5E5B" w:rsidRPr="00DB5E5B" w:rsidRDefault="00DB5E5B" w:rsidP="00DB5E5B">
      <w:pPr>
        <w:jc w:val="both"/>
        <w:rPr>
          <w:sz w:val="24"/>
          <w:szCs w:val="24"/>
        </w:rPr>
      </w:pPr>
      <w:r w:rsidRPr="00DB5E5B">
        <w:rPr>
          <w:b/>
          <w:sz w:val="24"/>
          <w:szCs w:val="24"/>
        </w:rPr>
        <w:t xml:space="preserve">Travel where relevant:  </w:t>
      </w:r>
      <w:r w:rsidRPr="00DB5E5B">
        <w:rPr>
          <w:sz w:val="24"/>
          <w:szCs w:val="24"/>
        </w:rPr>
        <w:t>Passport number.</w:t>
      </w:r>
    </w:p>
    <w:p w14:paraId="2ED12972" w14:textId="3CFEC1B2" w:rsidR="00DB5E5B" w:rsidRPr="00DB5E5B" w:rsidRDefault="00DB5E5B" w:rsidP="00DB5E5B">
      <w:pPr>
        <w:jc w:val="both"/>
        <w:rPr>
          <w:sz w:val="24"/>
          <w:szCs w:val="24"/>
        </w:rPr>
      </w:pPr>
      <w:r w:rsidRPr="00DB5E5B">
        <w:rPr>
          <w:b/>
          <w:sz w:val="24"/>
          <w:szCs w:val="24"/>
        </w:rPr>
        <w:t xml:space="preserve">Garda Vetting Requirement:  </w:t>
      </w:r>
      <w:r w:rsidRPr="00DB5E5B">
        <w:rPr>
          <w:sz w:val="24"/>
          <w:szCs w:val="24"/>
        </w:rPr>
        <w:t xml:space="preserve">Certain criminal convictions as may be disclosed by the National Vetting Bureau in relation to Garda Vetting and in accordance with </w:t>
      </w:r>
      <w:r w:rsidR="009B02D7">
        <w:rPr>
          <w:sz w:val="24"/>
          <w:szCs w:val="24"/>
        </w:rPr>
        <w:t>TUS</w:t>
      </w:r>
      <w:r w:rsidR="0073034B">
        <w:rPr>
          <w:sz w:val="24"/>
          <w:szCs w:val="24"/>
        </w:rPr>
        <w:t>’</w:t>
      </w:r>
      <w:r w:rsidRPr="00DB5E5B">
        <w:rPr>
          <w:sz w:val="24"/>
          <w:szCs w:val="24"/>
        </w:rPr>
        <w:t xml:space="preserve">s Garda Vetting Policy. </w:t>
      </w:r>
    </w:p>
    <w:p w14:paraId="292FC4F8" w14:textId="28D2F437" w:rsidR="00FD54CC" w:rsidRPr="00E20853" w:rsidRDefault="00DB5E5B" w:rsidP="00DB5E5B">
      <w:pPr>
        <w:rPr>
          <w:sz w:val="24"/>
          <w:szCs w:val="24"/>
        </w:rPr>
      </w:pPr>
      <w:r>
        <w:rPr>
          <w:b/>
          <w:sz w:val="24"/>
          <w:szCs w:val="24"/>
        </w:rPr>
        <w:t xml:space="preserve">Provision of Online programmes / Presentations:  </w:t>
      </w:r>
      <w:r w:rsidRPr="00960D7A">
        <w:rPr>
          <w:sz w:val="24"/>
          <w:szCs w:val="24"/>
        </w:rPr>
        <w:t xml:space="preserve">Video or voice recordings for various purposes including the provision of training for and delivery of online programmes, </w:t>
      </w:r>
      <w:r w:rsidR="003A4979">
        <w:rPr>
          <w:sz w:val="24"/>
          <w:szCs w:val="24"/>
        </w:rPr>
        <w:t>m</w:t>
      </w:r>
      <w:r w:rsidRPr="00960D7A">
        <w:rPr>
          <w:sz w:val="24"/>
          <w:szCs w:val="24"/>
        </w:rPr>
        <w:t>arketing purposes, CCTV</w:t>
      </w:r>
      <w:r w:rsidR="00FD54CC">
        <w:rPr>
          <w:sz w:val="24"/>
          <w:szCs w:val="24"/>
        </w:rPr>
        <w:t>.</w:t>
      </w:r>
    </w:p>
    <w:p w14:paraId="28A42DAB" w14:textId="2FBD0BB9" w:rsidR="00FD54CC" w:rsidRPr="009B02D7" w:rsidRDefault="00FD54CC" w:rsidP="00960180">
      <w:pPr>
        <w:pStyle w:val="Heading2"/>
        <w:rPr>
          <w:color w:val="806000" w:themeColor="accent4" w:themeShade="80"/>
        </w:rPr>
      </w:pPr>
      <w:bookmarkStart w:id="8" w:name="_Toc72243208"/>
      <w:bookmarkStart w:id="9" w:name="_Toc75784554"/>
      <w:bookmarkStart w:id="10" w:name="_Toc81907333"/>
      <w:r w:rsidRPr="009B02D7">
        <w:rPr>
          <w:color w:val="806000" w:themeColor="accent4" w:themeShade="80"/>
        </w:rPr>
        <w:lastRenderedPageBreak/>
        <w:t xml:space="preserve">How we collect your </w:t>
      </w:r>
      <w:r w:rsidR="002A4CA5" w:rsidRPr="009B02D7">
        <w:rPr>
          <w:color w:val="806000" w:themeColor="accent4" w:themeShade="80"/>
        </w:rPr>
        <w:t>p</w:t>
      </w:r>
      <w:r w:rsidR="13CC4EF2" w:rsidRPr="009B02D7">
        <w:rPr>
          <w:color w:val="806000" w:themeColor="accent4" w:themeShade="80"/>
        </w:rPr>
        <w:t xml:space="preserve">ersonal </w:t>
      </w:r>
      <w:r w:rsidR="002A4CA5" w:rsidRPr="009B02D7">
        <w:rPr>
          <w:color w:val="806000" w:themeColor="accent4" w:themeShade="80"/>
        </w:rPr>
        <w:t>d</w:t>
      </w:r>
      <w:r w:rsidR="13CC4EF2" w:rsidRPr="009B02D7">
        <w:rPr>
          <w:color w:val="806000" w:themeColor="accent4" w:themeShade="80"/>
        </w:rPr>
        <w:t>ata</w:t>
      </w:r>
      <w:bookmarkEnd w:id="8"/>
      <w:bookmarkEnd w:id="9"/>
      <w:bookmarkEnd w:id="10"/>
    </w:p>
    <w:p w14:paraId="3D78CF37" w14:textId="4EFEF0BB" w:rsidR="00FD54CC" w:rsidRPr="00443C50" w:rsidRDefault="00FD54CC" w:rsidP="00FD54CC">
      <w:pPr>
        <w:jc w:val="both"/>
        <w:rPr>
          <w:sz w:val="24"/>
          <w:szCs w:val="24"/>
        </w:rPr>
      </w:pPr>
      <w:r w:rsidRPr="00443C50">
        <w:rPr>
          <w:sz w:val="24"/>
          <w:szCs w:val="24"/>
        </w:rPr>
        <w:t xml:space="preserve">The personal data </w:t>
      </w:r>
      <w:r w:rsidR="009B02D7">
        <w:rPr>
          <w:sz w:val="24"/>
          <w:szCs w:val="24"/>
        </w:rPr>
        <w:t>TUS</w:t>
      </w:r>
      <w:r w:rsidRPr="00443C50">
        <w:rPr>
          <w:sz w:val="24"/>
          <w:szCs w:val="24"/>
        </w:rPr>
        <w:t xml:space="preserve"> holds and processes relating to staff is obtained directly from the staff member or applicant in a recruitment campaign or for example as a member of Governing Body, external examiner, interview panel member etc.</w:t>
      </w:r>
    </w:p>
    <w:p w14:paraId="5EB23F81" w14:textId="77777777" w:rsidR="00FD54CC" w:rsidRPr="00FD54CC" w:rsidRDefault="00FD54CC" w:rsidP="00FD54CC">
      <w:pPr>
        <w:tabs>
          <w:tab w:val="left" w:pos="3180"/>
        </w:tabs>
        <w:jc w:val="both"/>
        <w:rPr>
          <w:sz w:val="24"/>
          <w:szCs w:val="24"/>
        </w:rPr>
      </w:pPr>
      <w:r w:rsidRPr="00FD54CC">
        <w:rPr>
          <w:sz w:val="24"/>
          <w:szCs w:val="24"/>
        </w:rPr>
        <w:t>Personal data may be collected in a number of ways including:</w:t>
      </w:r>
    </w:p>
    <w:p w14:paraId="773B1F7C" w14:textId="6514A684" w:rsidR="00FD54CC" w:rsidRPr="00FD54CC" w:rsidRDefault="00FD54CC" w:rsidP="00FD54CC">
      <w:pPr>
        <w:tabs>
          <w:tab w:val="left" w:pos="3180"/>
        </w:tabs>
        <w:jc w:val="both"/>
        <w:rPr>
          <w:sz w:val="24"/>
          <w:szCs w:val="24"/>
        </w:rPr>
      </w:pPr>
      <w:r w:rsidRPr="00FD54CC">
        <w:rPr>
          <w:sz w:val="24"/>
          <w:szCs w:val="24"/>
        </w:rPr>
        <w:t xml:space="preserve">The information you supply to us when you express an interest in becoming a staff member (application process via provision of </w:t>
      </w:r>
      <w:proofErr w:type="gramStart"/>
      <w:r>
        <w:rPr>
          <w:sz w:val="24"/>
          <w:szCs w:val="24"/>
        </w:rPr>
        <w:t>C.Vs</w:t>
      </w:r>
      <w:proofErr w:type="gramEnd"/>
      <w:r w:rsidRPr="00FD54CC">
        <w:rPr>
          <w:sz w:val="24"/>
          <w:szCs w:val="24"/>
        </w:rPr>
        <w:t xml:space="preserve"> or application forms either hard copy or soft copy on the electronic recruitment portal CORE HR/Recruitment</w:t>
      </w:r>
      <w:r w:rsidR="00A416FC">
        <w:rPr>
          <w:sz w:val="24"/>
          <w:szCs w:val="24"/>
        </w:rPr>
        <w:t>)</w:t>
      </w:r>
      <w:r w:rsidRPr="00FD54CC">
        <w:rPr>
          <w:sz w:val="24"/>
          <w:szCs w:val="24"/>
        </w:rPr>
        <w:t>.</w:t>
      </w:r>
    </w:p>
    <w:p w14:paraId="3233E045" w14:textId="59803931" w:rsidR="00FD54CC" w:rsidRDefault="00FD54CC" w:rsidP="00FD54CC">
      <w:pPr>
        <w:tabs>
          <w:tab w:val="left" w:pos="3180"/>
        </w:tabs>
        <w:jc w:val="both"/>
        <w:rPr>
          <w:sz w:val="24"/>
          <w:szCs w:val="24"/>
        </w:rPr>
      </w:pPr>
      <w:r w:rsidRPr="00FD54CC">
        <w:rPr>
          <w:sz w:val="24"/>
          <w:szCs w:val="24"/>
        </w:rPr>
        <w:t xml:space="preserve">Information you supply to </w:t>
      </w:r>
      <w:r w:rsidR="009B02D7">
        <w:rPr>
          <w:sz w:val="24"/>
          <w:szCs w:val="24"/>
        </w:rPr>
        <w:t>TUS</w:t>
      </w:r>
      <w:r w:rsidR="0073034B">
        <w:rPr>
          <w:sz w:val="24"/>
          <w:szCs w:val="24"/>
        </w:rPr>
        <w:t xml:space="preserve"> </w:t>
      </w:r>
      <w:r w:rsidRPr="00FD54CC">
        <w:rPr>
          <w:sz w:val="24"/>
          <w:szCs w:val="24"/>
        </w:rPr>
        <w:t>as a staff member on an ongoing basis for maintenance of your individual CORE HR profile, for example, next of kin, dependents details, sick leave data</w:t>
      </w:r>
      <w:r>
        <w:rPr>
          <w:sz w:val="24"/>
          <w:szCs w:val="24"/>
        </w:rPr>
        <w:t>, stages of employment</w:t>
      </w:r>
      <w:r w:rsidRPr="00FD54CC">
        <w:rPr>
          <w:sz w:val="24"/>
          <w:szCs w:val="24"/>
        </w:rPr>
        <w:t xml:space="preserve">. </w:t>
      </w:r>
    </w:p>
    <w:p w14:paraId="0B2F733D" w14:textId="22933048" w:rsidR="00FD54CC" w:rsidRDefault="00FD54CC" w:rsidP="00FD54CC">
      <w:pPr>
        <w:tabs>
          <w:tab w:val="left" w:pos="3180"/>
        </w:tabs>
        <w:jc w:val="both"/>
        <w:rPr>
          <w:sz w:val="24"/>
          <w:szCs w:val="24"/>
        </w:rPr>
      </w:pPr>
      <w:r>
        <w:rPr>
          <w:sz w:val="24"/>
          <w:szCs w:val="24"/>
        </w:rPr>
        <w:t xml:space="preserve">Data is collected when your use our IT resources such as the </w:t>
      </w:r>
      <w:r w:rsidR="00A416FC">
        <w:rPr>
          <w:sz w:val="24"/>
          <w:szCs w:val="24"/>
        </w:rPr>
        <w:t>m</w:t>
      </w:r>
      <w:r>
        <w:rPr>
          <w:sz w:val="24"/>
          <w:szCs w:val="24"/>
        </w:rPr>
        <w:t xml:space="preserve">anagement </w:t>
      </w:r>
      <w:r w:rsidR="00A416FC">
        <w:rPr>
          <w:sz w:val="24"/>
          <w:szCs w:val="24"/>
        </w:rPr>
        <w:t>i</w:t>
      </w:r>
      <w:r>
        <w:rPr>
          <w:sz w:val="24"/>
          <w:szCs w:val="24"/>
        </w:rPr>
        <w:t xml:space="preserve">nformation </w:t>
      </w:r>
      <w:r w:rsidR="00A416FC">
        <w:rPr>
          <w:sz w:val="24"/>
          <w:szCs w:val="24"/>
        </w:rPr>
        <w:t>s</w:t>
      </w:r>
      <w:r>
        <w:rPr>
          <w:sz w:val="24"/>
          <w:szCs w:val="24"/>
        </w:rPr>
        <w:t>ystems, email, social media, and online platforms, and employee clocking system.</w:t>
      </w:r>
    </w:p>
    <w:p w14:paraId="3664992B" w14:textId="77777777" w:rsidR="00FD54CC" w:rsidRPr="00FD54CC" w:rsidRDefault="00FD54CC" w:rsidP="00FD54CC">
      <w:pPr>
        <w:tabs>
          <w:tab w:val="left" w:pos="3180"/>
        </w:tabs>
        <w:jc w:val="both"/>
        <w:rPr>
          <w:sz w:val="24"/>
          <w:szCs w:val="24"/>
        </w:rPr>
      </w:pPr>
      <w:r>
        <w:rPr>
          <w:sz w:val="24"/>
          <w:szCs w:val="24"/>
        </w:rPr>
        <w:t>Personal data is collected from our security systems including CCTV systems, and physical access systems (Salto door access, Card access, etc.)</w:t>
      </w:r>
    </w:p>
    <w:p w14:paraId="4C54CE54" w14:textId="784ADAA9" w:rsidR="00FD54CC" w:rsidRPr="00FD54CC" w:rsidRDefault="00FD54CC" w:rsidP="00FD54CC">
      <w:pPr>
        <w:tabs>
          <w:tab w:val="left" w:pos="3180"/>
        </w:tabs>
        <w:jc w:val="both"/>
        <w:rPr>
          <w:sz w:val="24"/>
          <w:szCs w:val="24"/>
        </w:rPr>
      </w:pPr>
      <w:r w:rsidRPr="0B2A915B">
        <w:rPr>
          <w:sz w:val="24"/>
          <w:szCs w:val="24"/>
        </w:rPr>
        <w:t>Additional personal data may be collected when you make application for a number of employee services including</w:t>
      </w:r>
      <w:r w:rsidR="132DC14D" w:rsidRPr="0B2A915B">
        <w:rPr>
          <w:sz w:val="24"/>
          <w:szCs w:val="24"/>
        </w:rPr>
        <w:t xml:space="preserve"> but not limited to</w:t>
      </w:r>
      <w:r w:rsidRPr="0B2A915B">
        <w:rPr>
          <w:sz w:val="24"/>
          <w:szCs w:val="24"/>
        </w:rPr>
        <w:t>:</w:t>
      </w:r>
    </w:p>
    <w:p w14:paraId="6C7C3FD5" w14:textId="77777777" w:rsidR="00FD54CC" w:rsidRPr="00315B6D" w:rsidRDefault="00FD54CC" w:rsidP="00315B6D">
      <w:pPr>
        <w:pStyle w:val="ListParagraph"/>
        <w:numPr>
          <w:ilvl w:val="0"/>
          <w:numId w:val="8"/>
        </w:numPr>
        <w:tabs>
          <w:tab w:val="left" w:pos="3180"/>
        </w:tabs>
        <w:jc w:val="both"/>
        <w:rPr>
          <w:sz w:val="24"/>
          <w:szCs w:val="24"/>
        </w:rPr>
      </w:pPr>
      <w:r w:rsidRPr="00315B6D">
        <w:rPr>
          <w:sz w:val="24"/>
          <w:szCs w:val="24"/>
        </w:rPr>
        <w:t>Saving Schemes</w:t>
      </w:r>
    </w:p>
    <w:p w14:paraId="75A9CDFB" w14:textId="77777777" w:rsidR="00FD54CC" w:rsidRPr="00315B6D" w:rsidRDefault="00FD54CC" w:rsidP="00315B6D">
      <w:pPr>
        <w:pStyle w:val="ListParagraph"/>
        <w:numPr>
          <w:ilvl w:val="0"/>
          <w:numId w:val="8"/>
        </w:numPr>
        <w:tabs>
          <w:tab w:val="left" w:pos="3180"/>
        </w:tabs>
        <w:jc w:val="both"/>
        <w:rPr>
          <w:sz w:val="24"/>
          <w:szCs w:val="24"/>
        </w:rPr>
      </w:pPr>
      <w:r w:rsidRPr="00315B6D">
        <w:rPr>
          <w:sz w:val="24"/>
          <w:szCs w:val="24"/>
        </w:rPr>
        <w:t>Health Insurance Schemes</w:t>
      </w:r>
    </w:p>
    <w:p w14:paraId="0E4FFCEA" w14:textId="77777777" w:rsidR="00FD54CC" w:rsidRPr="00315B6D" w:rsidRDefault="00FD54CC" w:rsidP="00315B6D">
      <w:pPr>
        <w:pStyle w:val="ListParagraph"/>
        <w:numPr>
          <w:ilvl w:val="0"/>
          <w:numId w:val="8"/>
        </w:numPr>
        <w:tabs>
          <w:tab w:val="left" w:pos="3180"/>
        </w:tabs>
        <w:jc w:val="both"/>
        <w:rPr>
          <w:sz w:val="24"/>
          <w:szCs w:val="24"/>
        </w:rPr>
      </w:pPr>
      <w:r w:rsidRPr="00315B6D">
        <w:rPr>
          <w:sz w:val="24"/>
          <w:szCs w:val="24"/>
        </w:rPr>
        <w:t>Bike to Work Schemes</w:t>
      </w:r>
    </w:p>
    <w:p w14:paraId="2DA651AF" w14:textId="77777777" w:rsidR="00FD54CC" w:rsidRPr="00315B6D" w:rsidRDefault="00FD54CC" w:rsidP="00315B6D">
      <w:pPr>
        <w:pStyle w:val="ListParagraph"/>
        <w:numPr>
          <w:ilvl w:val="0"/>
          <w:numId w:val="8"/>
        </w:numPr>
        <w:tabs>
          <w:tab w:val="left" w:pos="3180"/>
        </w:tabs>
        <w:jc w:val="both"/>
        <w:rPr>
          <w:sz w:val="24"/>
          <w:szCs w:val="24"/>
        </w:rPr>
      </w:pPr>
      <w:r w:rsidRPr="00315B6D">
        <w:rPr>
          <w:sz w:val="24"/>
          <w:szCs w:val="24"/>
        </w:rPr>
        <w:t>Staff Development</w:t>
      </w:r>
    </w:p>
    <w:p w14:paraId="609874A6" w14:textId="77777777" w:rsidR="00FD54CC" w:rsidRPr="00315B6D" w:rsidRDefault="00FD54CC" w:rsidP="00315B6D">
      <w:pPr>
        <w:pStyle w:val="ListParagraph"/>
        <w:numPr>
          <w:ilvl w:val="0"/>
          <w:numId w:val="8"/>
        </w:numPr>
        <w:rPr>
          <w:sz w:val="24"/>
          <w:szCs w:val="24"/>
        </w:rPr>
      </w:pPr>
      <w:r w:rsidRPr="00315B6D">
        <w:rPr>
          <w:sz w:val="24"/>
          <w:szCs w:val="24"/>
        </w:rPr>
        <w:t>Learning and Teaching Modules</w:t>
      </w:r>
    </w:p>
    <w:p w14:paraId="53BFE87C" w14:textId="77777777" w:rsidR="00FD54CC" w:rsidRPr="009B02D7" w:rsidRDefault="00436579" w:rsidP="00960180">
      <w:pPr>
        <w:pStyle w:val="Heading2"/>
        <w:rPr>
          <w:rStyle w:val="Hyperlink"/>
          <w:color w:val="806000" w:themeColor="accent4" w:themeShade="80"/>
          <w:u w:val="none"/>
        </w:rPr>
      </w:pPr>
      <w:bookmarkStart w:id="11" w:name="_Toc72243209"/>
      <w:bookmarkStart w:id="12" w:name="_Toc75784555"/>
      <w:bookmarkStart w:id="13" w:name="_Toc81907334"/>
      <w:r w:rsidRPr="009B02D7">
        <w:rPr>
          <w:rStyle w:val="Hyperlink"/>
          <w:color w:val="806000" w:themeColor="accent4" w:themeShade="80"/>
          <w:u w:val="none"/>
        </w:rPr>
        <w:t>Where we hold your data</w:t>
      </w:r>
      <w:bookmarkEnd w:id="11"/>
      <w:bookmarkEnd w:id="12"/>
      <w:bookmarkEnd w:id="13"/>
    </w:p>
    <w:p w14:paraId="0446B145" w14:textId="1542D5BC" w:rsidR="00436579" w:rsidRPr="00A24748" w:rsidRDefault="00436579" w:rsidP="0B2A915B">
      <w:pPr>
        <w:rPr>
          <w:sz w:val="24"/>
          <w:szCs w:val="24"/>
        </w:rPr>
      </w:pPr>
      <w:r w:rsidRPr="0B2A915B">
        <w:rPr>
          <w:sz w:val="24"/>
          <w:szCs w:val="24"/>
        </w:rPr>
        <w:t>Your personal data will be stored</w:t>
      </w:r>
      <w:r w:rsidR="44AFCBC8" w:rsidRPr="0B2A915B">
        <w:rPr>
          <w:sz w:val="24"/>
          <w:szCs w:val="24"/>
        </w:rPr>
        <w:t xml:space="preserve"> </w:t>
      </w:r>
      <w:r w:rsidRPr="0B2A915B">
        <w:rPr>
          <w:sz w:val="24"/>
          <w:szCs w:val="24"/>
        </w:rPr>
        <w:t xml:space="preserve">on </w:t>
      </w:r>
      <w:r w:rsidR="009B02D7">
        <w:rPr>
          <w:sz w:val="24"/>
          <w:szCs w:val="24"/>
        </w:rPr>
        <w:t>TUS</w:t>
      </w:r>
      <w:r w:rsidRPr="0B2A915B">
        <w:rPr>
          <w:sz w:val="24"/>
          <w:szCs w:val="24"/>
        </w:rPr>
        <w:t xml:space="preserve"> Campuses</w:t>
      </w:r>
      <w:r w:rsidR="70F62481" w:rsidRPr="0B2A915B">
        <w:rPr>
          <w:sz w:val="24"/>
          <w:szCs w:val="24"/>
        </w:rPr>
        <w:t xml:space="preserve"> and/or </w:t>
      </w:r>
      <w:r w:rsidRPr="0B2A915B">
        <w:rPr>
          <w:sz w:val="24"/>
          <w:szCs w:val="24"/>
        </w:rPr>
        <w:t>with approved storage providers</w:t>
      </w:r>
      <w:r w:rsidR="769CEDA9" w:rsidRPr="0B2A915B">
        <w:rPr>
          <w:sz w:val="24"/>
          <w:szCs w:val="24"/>
        </w:rPr>
        <w:t xml:space="preserve"> </w:t>
      </w:r>
      <w:r w:rsidRPr="0B2A915B">
        <w:rPr>
          <w:sz w:val="24"/>
          <w:szCs w:val="24"/>
        </w:rPr>
        <w:t>with whom we have a data processing agreement, or on secure IT platforms with</w:t>
      </w:r>
      <w:r w:rsidR="53DB6744" w:rsidRPr="0B2A915B">
        <w:rPr>
          <w:sz w:val="24"/>
          <w:szCs w:val="24"/>
        </w:rPr>
        <w:t>in</w:t>
      </w:r>
      <w:r w:rsidRPr="0B2A915B">
        <w:rPr>
          <w:sz w:val="24"/>
          <w:szCs w:val="24"/>
        </w:rPr>
        <w:t xml:space="preserve"> the EEA</w:t>
      </w:r>
      <w:r w:rsidR="766B4D9A" w:rsidRPr="0B2A915B">
        <w:rPr>
          <w:sz w:val="24"/>
          <w:szCs w:val="24"/>
        </w:rPr>
        <w:t xml:space="preserve">, or within countries which are approved via an adequacy decision.  In the absence of an adequacy decision, where data is stored outside the EEA, </w:t>
      </w:r>
      <w:r w:rsidR="009B02D7">
        <w:rPr>
          <w:sz w:val="24"/>
          <w:szCs w:val="24"/>
        </w:rPr>
        <w:t>TUS</w:t>
      </w:r>
      <w:r w:rsidR="766B4D9A" w:rsidRPr="0B2A915B">
        <w:rPr>
          <w:sz w:val="24"/>
          <w:szCs w:val="24"/>
        </w:rPr>
        <w:t xml:space="preserve"> will ensure that a</w:t>
      </w:r>
      <w:r w:rsidR="4426AFC4" w:rsidRPr="0B2A915B">
        <w:rPr>
          <w:sz w:val="24"/>
          <w:szCs w:val="24"/>
        </w:rPr>
        <w:t xml:space="preserve"> compliance-approved agreement is in place.  </w:t>
      </w:r>
      <w:r w:rsidR="009B02D7">
        <w:rPr>
          <w:sz w:val="24"/>
          <w:szCs w:val="24"/>
        </w:rPr>
        <w:t>TUS</w:t>
      </w:r>
      <w:r w:rsidR="00922B74" w:rsidRPr="0B2A915B">
        <w:rPr>
          <w:sz w:val="24"/>
          <w:szCs w:val="24"/>
        </w:rPr>
        <w:t xml:space="preserve"> will take all steps necessary to ensure that </w:t>
      </w:r>
      <w:r w:rsidR="1B5D8A42" w:rsidRPr="0B2A915B">
        <w:rPr>
          <w:sz w:val="24"/>
          <w:szCs w:val="24"/>
        </w:rPr>
        <w:t xml:space="preserve">all data is processed </w:t>
      </w:r>
      <w:r w:rsidR="00922B74" w:rsidRPr="0B2A915B">
        <w:rPr>
          <w:sz w:val="24"/>
          <w:szCs w:val="24"/>
        </w:rPr>
        <w:t>in accordance with EU approved transfer mechanism</w:t>
      </w:r>
      <w:r w:rsidR="2FC21D03" w:rsidRPr="0B2A915B">
        <w:rPr>
          <w:sz w:val="24"/>
          <w:szCs w:val="24"/>
        </w:rPr>
        <w:t>s</w:t>
      </w:r>
      <w:r w:rsidR="00922B74" w:rsidRPr="0B2A915B">
        <w:rPr>
          <w:sz w:val="24"/>
          <w:szCs w:val="24"/>
        </w:rPr>
        <w:t>, including the implementation of binding contractual rules, and / or standard contractual clauses.</w:t>
      </w:r>
    </w:p>
    <w:p w14:paraId="270B5DD7" w14:textId="1738DB8E" w:rsidR="00FD54CC" w:rsidRPr="009B02D7" w:rsidRDefault="00284A48" w:rsidP="00960180">
      <w:pPr>
        <w:pStyle w:val="Heading2"/>
        <w:rPr>
          <w:color w:val="806000" w:themeColor="accent4" w:themeShade="80"/>
        </w:rPr>
      </w:pPr>
      <w:bookmarkStart w:id="14" w:name="_Toc70583238"/>
      <w:bookmarkStart w:id="15" w:name="_Toc72243210"/>
      <w:bookmarkStart w:id="16" w:name="_Toc75784556"/>
      <w:bookmarkStart w:id="17" w:name="_Toc81907335"/>
      <w:r w:rsidRPr="009B02D7">
        <w:rPr>
          <w:color w:val="806000" w:themeColor="accent4" w:themeShade="80"/>
        </w:rPr>
        <w:t xml:space="preserve">Our </w:t>
      </w:r>
      <w:r w:rsidR="002A4CA5" w:rsidRPr="009B02D7">
        <w:rPr>
          <w:color w:val="806000" w:themeColor="accent4" w:themeShade="80"/>
        </w:rPr>
        <w:t>l</w:t>
      </w:r>
      <w:r w:rsidR="00315B6D" w:rsidRPr="009B02D7">
        <w:rPr>
          <w:color w:val="806000" w:themeColor="accent4" w:themeShade="80"/>
        </w:rPr>
        <w:t>awful bas</w:t>
      </w:r>
      <w:r w:rsidR="00960180" w:rsidRPr="009B02D7">
        <w:rPr>
          <w:color w:val="806000" w:themeColor="accent4" w:themeShade="80"/>
        </w:rPr>
        <w:t>i</w:t>
      </w:r>
      <w:r w:rsidR="00315B6D" w:rsidRPr="009B02D7">
        <w:rPr>
          <w:color w:val="806000" w:themeColor="accent4" w:themeShade="80"/>
        </w:rPr>
        <w:t>s for</w:t>
      </w:r>
      <w:r w:rsidR="00FD54CC" w:rsidRPr="009B02D7">
        <w:rPr>
          <w:color w:val="806000" w:themeColor="accent4" w:themeShade="80"/>
        </w:rPr>
        <w:t xml:space="preserve"> </w:t>
      </w:r>
      <w:r w:rsidR="002A4CA5" w:rsidRPr="009B02D7">
        <w:rPr>
          <w:color w:val="806000" w:themeColor="accent4" w:themeShade="80"/>
        </w:rPr>
        <w:t>c</w:t>
      </w:r>
      <w:r w:rsidR="00FD54CC" w:rsidRPr="009B02D7">
        <w:rPr>
          <w:color w:val="806000" w:themeColor="accent4" w:themeShade="80"/>
        </w:rPr>
        <w:t xml:space="preserve">ollecting </w:t>
      </w:r>
      <w:r w:rsidR="00315B6D" w:rsidRPr="009B02D7">
        <w:rPr>
          <w:color w:val="806000" w:themeColor="accent4" w:themeShade="80"/>
        </w:rPr>
        <w:t xml:space="preserve">your </w:t>
      </w:r>
      <w:r w:rsidR="002A4CA5" w:rsidRPr="009B02D7">
        <w:rPr>
          <w:color w:val="806000" w:themeColor="accent4" w:themeShade="80"/>
        </w:rPr>
        <w:t>p</w:t>
      </w:r>
      <w:r w:rsidR="00315B6D" w:rsidRPr="009B02D7">
        <w:rPr>
          <w:color w:val="806000" w:themeColor="accent4" w:themeShade="80"/>
        </w:rPr>
        <w:t xml:space="preserve">ersonal </w:t>
      </w:r>
      <w:r w:rsidR="002A4CA5" w:rsidRPr="009B02D7">
        <w:rPr>
          <w:color w:val="806000" w:themeColor="accent4" w:themeShade="80"/>
        </w:rPr>
        <w:t>d</w:t>
      </w:r>
      <w:r w:rsidR="00315B6D" w:rsidRPr="009B02D7">
        <w:rPr>
          <w:color w:val="806000" w:themeColor="accent4" w:themeShade="80"/>
        </w:rPr>
        <w:t>ata</w:t>
      </w:r>
      <w:bookmarkEnd w:id="14"/>
      <w:bookmarkEnd w:id="15"/>
      <w:bookmarkEnd w:id="16"/>
      <w:bookmarkEnd w:id="17"/>
      <w:r w:rsidR="00315B6D" w:rsidRPr="009B02D7">
        <w:rPr>
          <w:color w:val="806000" w:themeColor="accent4" w:themeShade="80"/>
        </w:rPr>
        <w:t xml:space="preserve"> </w:t>
      </w:r>
    </w:p>
    <w:p w14:paraId="7A1BB64D" w14:textId="1DBE2B8C" w:rsidR="00FD54CC" w:rsidRDefault="00FD54CC" w:rsidP="0B2A915B">
      <w:pPr>
        <w:jc w:val="both"/>
        <w:rPr>
          <w:sz w:val="24"/>
          <w:szCs w:val="24"/>
        </w:rPr>
      </w:pPr>
      <w:r w:rsidRPr="0B2A915B">
        <w:rPr>
          <w:sz w:val="24"/>
          <w:szCs w:val="24"/>
        </w:rPr>
        <w:t>All the personal data</w:t>
      </w:r>
      <w:r w:rsidR="54A62090" w:rsidRPr="0B2A915B">
        <w:rPr>
          <w:sz w:val="24"/>
          <w:szCs w:val="24"/>
        </w:rPr>
        <w:t xml:space="preserve"> processing </w:t>
      </w:r>
      <w:r w:rsidR="33F89329" w:rsidRPr="0B2A915B">
        <w:rPr>
          <w:sz w:val="24"/>
          <w:szCs w:val="24"/>
        </w:rPr>
        <w:t xml:space="preserve">done </w:t>
      </w:r>
      <w:r w:rsidR="54A62090" w:rsidRPr="0B2A915B">
        <w:rPr>
          <w:sz w:val="24"/>
          <w:szCs w:val="24"/>
        </w:rPr>
        <w:t>by</w:t>
      </w:r>
      <w:r w:rsidRPr="0B2A915B">
        <w:rPr>
          <w:sz w:val="24"/>
          <w:szCs w:val="24"/>
        </w:rPr>
        <w:t xml:space="preserve"> </w:t>
      </w:r>
      <w:r w:rsidR="009B02D7">
        <w:rPr>
          <w:sz w:val="24"/>
          <w:szCs w:val="24"/>
        </w:rPr>
        <w:t>TUS</w:t>
      </w:r>
      <w:r w:rsidR="6ABF64E4" w:rsidRPr="0B2A915B">
        <w:rPr>
          <w:sz w:val="24"/>
          <w:szCs w:val="24"/>
        </w:rPr>
        <w:t xml:space="preserve"> </w:t>
      </w:r>
      <w:r w:rsidRPr="0B2A915B">
        <w:rPr>
          <w:sz w:val="24"/>
          <w:szCs w:val="24"/>
        </w:rPr>
        <w:t>is</w:t>
      </w:r>
      <w:r w:rsidR="51A12227" w:rsidRPr="0B2A915B">
        <w:rPr>
          <w:sz w:val="24"/>
          <w:szCs w:val="24"/>
        </w:rPr>
        <w:t xml:space="preserve"> carried out</w:t>
      </w:r>
      <w:r w:rsidRPr="0B2A915B">
        <w:rPr>
          <w:sz w:val="24"/>
          <w:szCs w:val="24"/>
        </w:rPr>
        <w:t xml:space="preserve"> in order to implement all services and processes relating to staff</w:t>
      </w:r>
      <w:r w:rsidR="0B2F6DA7" w:rsidRPr="0B2A915B">
        <w:rPr>
          <w:sz w:val="24"/>
          <w:szCs w:val="24"/>
        </w:rPr>
        <w:t xml:space="preserve">, for example, </w:t>
      </w:r>
      <w:r w:rsidRPr="0B2A915B">
        <w:rPr>
          <w:sz w:val="24"/>
          <w:szCs w:val="24"/>
        </w:rPr>
        <w:t>recruitment</w:t>
      </w:r>
      <w:r w:rsidR="51EFEAF3" w:rsidRPr="0B2A915B">
        <w:rPr>
          <w:sz w:val="24"/>
          <w:szCs w:val="24"/>
        </w:rPr>
        <w:t>,</w:t>
      </w:r>
      <w:r w:rsidRPr="0B2A915B">
        <w:rPr>
          <w:sz w:val="24"/>
          <w:szCs w:val="24"/>
        </w:rPr>
        <w:t xml:space="preserve"> training and development, teaching and learning supports, </w:t>
      </w:r>
      <w:r w:rsidR="3D8B5832" w:rsidRPr="0B2A915B">
        <w:rPr>
          <w:sz w:val="24"/>
          <w:szCs w:val="24"/>
        </w:rPr>
        <w:t>etc</w:t>
      </w:r>
      <w:r w:rsidRPr="0B2A915B">
        <w:rPr>
          <w:sz w:val="24"/>
          <w:szCs w:val="24"/>
        </w:rPr>
        <w:t xml:space="preserve">. </w:t>
      </w:r>
      <w:r w:rsidR="43F1EE96" w:rsidRPr="0B2A915B">
        <w:rPr>
          <w:sz w:val="24"/>
          <w:szCs w:val="24"/>
        </w:rPr>
        <w:t xml:space="preserve"> </w:t>
      </w:r>
      <w:r w:rsidR="009B02D7">
        <w:rPr>
          <w:sz w:val="24"/>
          <w:szCs w:val="24"/>
        </w:rPr>
        <w:t>TUS</w:t>
      </w:r>
      <w:r w:rsidR="0073034B" w:rsidRPr="0B2A915B">
        <w:rPr>
          <w:sz w:val="24"/>
          <w:szCs w:val="24"/>
        </w:rPr>
        <w:t xml:space="preserve"> </w:t>
      </w:r>
      <w:r w:rsidRPr="0B2A915B">
        <w:rPr>
          <w:sz w:val="24"/>
          <w:szCs w:val="24"/>
        </w:rPr>
        <w:t xml:space="preserve">will only collect and process data </w:t>
      </w:r>
      <w:r w:rsidR="00690346" w:rsidRPr="0B2A915B">
        <w:rPr>
          <w:sz w:val="24"/>
          <w:szCs w:val="24"/>
        </w:rPr>
        <w:t>for a specific range of contractual, statutory, and public interest purposes including:</w:t>
      </w:r>
    </w:p>
    <w:p w14:paraId="3845A1E6" w14:textId="189D25E5" w:rsidR="1CA394DA" w:rsidRDefault="1CA394DA" w:rsidP="0B2A915B">
      <w:pPr>
        <w:pStyle w:val="ListParagraph"/>
        <w:numPr>
          <w:ilvl w:val="0"/>
          <w:numId w:val="3"/>
        </w:numPr>
        <w:spacing w:after="36" w:line="265" w:lineRule="auto"/>
        <w:ind w:right="356"/>
        <w:jc w:val="both"/>
        <w:rPr>
          <w:rFonts w:eastAsiaTheme="minorEastAsia"/>
          <w:sz w:val="24"/>
          <w:szCs w:val="24"/>
        </w:rPr>
      </w:pPr>
      <w:r w:rsidRPr="0B2A915B">
        <w:rPr>
          <w:rFonts w:ascii="Calibri" w:eastAsia="Calibri" w:hAnsi="Calibri" w:cs="Calibri"/>
          <w:sz w:val="24"/>
          <w:szCs w:val="24"/>
        </w:rPr>
        <w:t>Where you have given your consent for us to do so;</w:t>
      </w:r>
    </w:p>
    <w:p w14:paraId="72944472" w14:textId="78885FB8" w:rsidR="1CA394DA" w:rsidRDefault="1CA394DA" w:rsidP="0B2A915B">
      <w:pPr>
        <w:pStyle w:val="ListParagraph"/>
        <w:numPr>
          <w:ilvl w:val="0"/>
          <w:numId w:val="3"/>
        </w:numPr>
        <w:spacing w:after="36" w:line="265" w:lineRule="auto"/>
        <w:ind w:right="356"/>
        <w:jc w:val="both"/>
        <w:rPr>
          <w:rFonts w:eastAsiaTheme="minorEastAsia"/>
          <w:sz w:val="24"/>
          <w:szCs w:val="24"/>
        </w:rPr>
      </w:pPr>
      <w:r w:rsidRPr="0B2A915B">
        <w:rPr>
          <w:rFonts w:ascii="Calibri" w:eastAsia="Calibri" w:hAnsi="Calibri" w:cs="Calibri"/>
          <w:sz w:val="24"/>
          <w:szCs w:val="24"/>
        </w:rPr>
        <w:t>To enable us to fulfil our contractual obligations to you;</w:t>
      </w:r>
    </w:p>
    <w:p w14:paraId="04AD8E9F" w14:textId="707C7DBB" w:rsidR="1CA394DA" w:rsidRDefault="1CA394DA" w:rsidP="0B2A915B">
      <w:pPr>
        <w:pStyle w:val="ListParagraph"/>
        <w:numPr>
          <w:ilvl w:val="0"/>
          <w:numId w:val="3"/>
        </w:numPr>
        <w:spacing w:after="36" w:line="265" w:lineRule="auto"/>
        <w:ind w:right="356"/>
        <w:jc w:val="both"/>
        <w:rPr>
          <w:rFonts w:eastAsiaTheme="minorEastAsia"/>
          <w:sz w:val="24"/>
          <w:szCs w:val="24"/>
        </w:rPr>
      </w:pPr>
      <w:r w:rsidRPr="0B2A915B">
        <w:rPr>
          <w:rFonts w:ascii="Calibri" w:eastAsia="Calibri" w:hAnsi="Calibri" w:cs="Calibri"/>
          <w:sz w:val="24"/>
          <w:szCs w:val="24"/>
        </w:rPr>
        <w:lastRenderedPageBreak/>
        <w:t xml:space="preserve">To allow us to meet all obligations and duties set-out in legislation with which </w:t>
      </w:r>
      <w:r w:rsidR="009B02D7">
        <w:rPr>
          <w:rFonts w:ascii="Calibri" w:eastAsia="Calibri" w:hAnsi="Calibri" w:cs="Calibri"/>
          <w:sz w:val="24"/>
          <w:szCs w:val="24"/>
        </w:rPr>
        <w:t>TUS</w:t>
      </w:r>
      <w:r w:rsidRPr="0B2A915B">
        <w:rPr>
          <w:rFonts w:ascii="Calibri" w:eastAsia="Calibri" w:hAnsi="Calibri" w:cs="Calibri"/>
          <w:sz w:val="24"/>
          <w:szCs w:val="24"/>
        </w:rPr>
        <w:t xml:space="preserve"> must comply;</w:t>
      </w:r>
    </w:p>
    <w:p w14:paraId="189358AE" w14:textId="4BB4485A" w:rsidR="1CA394DA" w:rsidRDefault="1CA394DA" w:rsidP="0B2A915B">
      <w:pPr>
        <w:pStyle w:val="ListParagraph"/>
        <w:numPr>
          <w:ilvl w:val="0"/>
          <w:numId w:val="3"/>
        </w:numPr>
        <w:spacing w:after="36" w:line="265" w:lineRule="auto"/>
        <w:ind w:right="356"/>
        <w:jc w:val="both"/>
        <w:rPr>
          <w:rFonts w:eastAsiaTheme="minorEastAsia"/>
          <w:sz w:val="24"/>
          <w:szCs w:val="24"/>
        </w:rPr>
      </w:pPr>
      <w:r w:rsidRPr="0B2A915B">
        <w:rPr>
          <w:rFonts w:ascii="Calibri" w:eastAsia="Calibri" w:hAnsi="Calibri" w:cs="Calibri"/>
          <w:sz w:val="24"/>
          <w:szCs w:val="24"/>
        </w:rPr>
        <w:t xml:space="preserve">For the performance of functions conferred on </w:t>
      </w:r>
      <w:r w:rsidR="009B02D7">
        <w:rPr>
          <w:rFonts w:ascii="Calibri" w:eastAsia="Calibri" w:hAnsi="Calibri" w:cs="Calibri"/>
          <w:sz w:val="24"/>
          <w:szCs w:val="24"/>
        </w:rPr>
        <w:t>TUS</w:t>
      </w:r>
      <w:r w:rsidRPr="0B2A915B">
        <w:rPr>
          <w:rFonts w:ascii="Calibri" w:eastAsia="Calibri" w:hAnsi="Calibri" w:cs="Calibri"/>
          <w:sz w:val="24"/>
          <w:szCs w:val="24"/>
        </w:rPr>
        <w:t xml:space="preserve"> by legislation; </w:t>
      </w:r>
    </w:p>
    <w:p w14:paraId="6873D95D" w14:textId="0DD2F8CE" w:rsidR="1CA394DA" w:rsidRDefault="1CA394DA" w:rsidP="0B2A915B">
      <w:pPr>
        <w:pStyle w:val="ListParagraph"/>
        <w:numPr>
          <w:ilvl w:val="0"/>
          <w:numId w:val="3"/>
        </w:numPr>
        <w:spacing w:after="36" w:line="265" w:lineRule="auto"/>
        <w:ind w:right="356"/>
        <w:jc w:val="both"/>
        <w:rPr>
          <w:rFonts w:eastAsiaTheme="minorEastAsia"/>
          <w:sz w:val="24"/>
          <w:szCs w:val="24"/>
        </w:rPr>
      </w:pPr>
      <w:r w:rsidRPr="0B2A915B">
        <w:rPr>
          <w:rFonts w:ascii="Calibri" w:eastAsia="Calibri" w:hAnsi="Calibri" w:cs="Calibri"/>
          <w:sz w:val="24"/>
          <w:szCs w:val="24"/>
        </w:rPr>
        <w:t xml:space="preserve">To perform tasks carried out in fulfilment of </w:t>
      </w:r>
      <w:r w:rsidR="009B02D7">
        <w:rPr>
          <w:rFonts w:ascii="Calibri" w:eastAsia="Calibri" w:hAnsi="Calibri" w:cs="Calibri"/>
          <w:sz w:val="24"/>
          <w:szCs w:val="24"/>
        </w:rPr>
        <w:t>TUS</w:t>
      </w:r>
      <w:r w:rsidRPr="0B2A915B">
        <w:rPr>
          <w:rFonts w:ascii="Calibri" w:eastAsia="Calibri" w:hAnsi="Calibri" w:cs="Calibri"/>
          <w:sz w:val="24"/>
          <w:szCs w:val="24"/>
        </w:rPr>
        <w:t>’s duty to act in the public interest</w:t>
      </w:r>
    </w:p>
    <w:p w14:paraId="30DBFD7F" w14:textId="2944888D" w:rsidR="1CA394DA" w:rsidRDefault="1CA394DA" w:rsidP="0B2A915B">
      <w:pPr>
        <w:spacing w:after="36" w:line="265" w:lineRule="auto"/>
        <w:ind w:left="705" w:right="356"/>
        <w:jc w:val="both"/>
        <w:rPr>
          <w:rFonts w:ascii="Calibri" w:eastAsia="Calibri" w:hAnsi="Calibri" w:cs="Calibri"/>
          <w:sz w:val="24"/>
          <w:szCs w:val="24"/>
        </w:rPr>
      </w:pPr>
      <w:r w:rsidRPr="0B2A915B">
        <w:rPr>
          <w:rFonts w:ascii="Calibri" w:eastAsia="Calibri" w:hAnsi="Calibri" w:cs="Calibri"/>
          <w:i/>
          <w:iCs/>
          <w:sz w:val="24"/>
          <w:szCs w:val="24"/>
        </w:rPr>
        <w:t>and</w:t>
      </w:r>
    </w:p>
    <w:p w14:paraId="671AE859" w14:textId="17D973C5" w:rsidR="1CA394DA" w:rsidRDefault="1CA394DA" w:rsidP="0B2A915B">
      <w:pPr>
        <w:pStyle w:val="ListParagraph"/>
        <w:numPr>
          <w:ilvl w:val="0"/>
          <w:numId w:val="2"/>
        </w:numPr>
        <w:spacing w:after="36" w:line="265" w:lineRule="auto"/>
        <w:ind w:right="356"/>
        <w:jc w:val="both"/>
        <w:rPr>
          <w:rFonts w:eastAsiaTheme="minorEastAsia"/>
          <w:sz w:val="24"/>
          <w:szCs w:val="24"/>
        </w:rPr>
      </w:pPr>
      <w:r w:rsidRPr="0B2A915B">
        <w:rPr>
          <w:rFonts w:ascii="Calibri" w:eastAsia="Calibri" w:hAnsi="Calibri" w:cs="Calibri"/>
          <w:sz w:val="24"/>
          <w:szCs w:val="24"/>
        </w:rPr>
        <w:t xml:space="preserve">In the legitimate interests of </w:t>
      </w:r>
      <w:r w:rsidR="009B02D7">
        <w:rPr>
          <w:rFonts w:ascii="Calibri" w:eastAsia="Calibri" w:hAnsi="Calibri" w:cs="Calibri"/>
          <w:sz w:val="24"/>
          <w:szCs w:val="24"/>
        </w:rPr>
        <w:t>TUS</w:t>
      </w:r>
      <w:r w:rsidRPr="0B2A915B">
        <w:rPr>
          <w:rFonts w:ascii="Calibri" w:eastAsia="Calibri" w:hAnsi="Calibri" w:cs="Calibri"/>
          <w:sz w:val="24"/>
          <w:szCs w:val="24"/>
        </w:rPr>
        <w:t>.  Legitimate interests will only be relied upon as a lawful basis where there is clear evidence to support the decision.</w:t>
      </w:r>
    </w:p>
    <w:p w14:paraId="53EF43A6" w14:textId="19E2BFF2" w:rsidR="0B2A915B" w:rsidRDefault="0B2A915B" w:rsidP="0B2A915B">
      <w:pPr>
        <w:spacing w:after="36" w:line="265" w:lineRule="auto"/>
        <w:ind w:right="356"/>
        <w:jc w:val="both"/>
        <w:rPr>
          <w:rFonts w:ascii="Calibri" w:eastAsia="Calibri" w:hAnsi="Calibri" w:cs="Calibri"/>
          <w:sz w:val="24"/>
          <w:szCs w:val="24"/>
        </w:rPr>
      </w:pPr>
    </w:p>
    <w:p w14:paraId="07852EA9" w14:textId="204A6700" w:rsidR="00281CBC" w:rsidRPr="006C67AB" w:rsidRDefault="00281CBC" w:rsidP="00281CBC">
      <w:pPr>
        <w:pStyle w:val="NormalWeb"/>
        <w:spacing w:before="0" w:beforeAutospacing="0" w:after="240" w:afterAutospacing="0"/>
        <w:ind w:left="567" w:hanging="567"/>
        <w:rPr>
          <w:rFonts w:asciiTheme="minorHAnsi" w:hAnsiTheme="minorHAnsi" w:cstheme="minorHAnsi"/>
        </w:rPr>
      </w:pPr>
      <w:r w:rsidRPr="006C67AB">
        <w:rPr>
          <w:rFonts w:asciiTheme="minorHAnsi" w:hAnsiTheme="minorHAnsi" w:cstheme="minorHAnsi"/>
        </w:rPr>
        <w:t xml:space="preserve">The following are lawful bases </w:t>
      </w:r>
      <w:r w:rsidR="009B02D7">
        <w:rPr>
          <w:rFonts w:asciiTheme="minorHAnsi" w:hAnsiTheme="minorHAnsi" w:cstheme="minorHAnsi"/>
        </w:rPr>
        <w:t>TUS</w:t>
      </w:r>
      <w:r w:rsidRPr="006C67AB">
        <w:rPr>
          <w:rFonts w:asciiTheme="minorHAnsi" w:hAnsiTheme="minorHAnsi" w:cstheme="minorHAnsi"/>
        </w:rPr>
        <w:t xml:space="preserve"> </w:t>
      </w:r>
      <w:r>
        <w:rPr>
          <w:rFonts w:asciiTheme="minorHAnsi" w:hAnsiTheme="minorHAnsi" w:cstheme="minorHAnsi"/>
        </w:rPr>
        <w:t xml:space="preserve">may </w:t>
      </w:r>
      <w:r w:rsidRPr="006C67AB">
        <w:rPr>
          <w:rFonts w:asciiTheme="minorHAnsi" w:hAnsiTheme="minorHAnsi" w:cstheme="minorHAnsi"/>
        </w:rPr>
        <w:t>use for processing special category data:</w:t>
      </w:r>
    </w:p>
    <w:p w14:paraId="2A74DCA8" w14:textId="1C831B0D" w:rsidR="00281CBC" w:rsidRPr="006C67AB" w:rsidRDefault="00281CBC" w:rsidP="0B2A915B">
      <w:pPr>
        <w:pStyle w:val="ListParagraph"/>
        <w:numPr>
          <w:ilvl w:val="1"/>
          <w:numId w:val="1"/>
        </w:numPr>
        <w:spacing w:before="240" w:after="240" w:line="240" w:lineRule="auto"/>
        <w:textAlignment w:val="baseline"/>
        <w:rPr>
          <w:rFonts w:eastAsiaTheme="minorEastAsia"/>
          <w:sz w:val="24"/>
          <w:szCs w:val="24"/>
        </w:rPr>
      </w:pPr>
      <w:r w:rsidRPr="0B2A915B">
        <w:rPr>
          <w:sz w:val="24"/>
          <w:szCs w:val="24"/>
        </w:rPr>
        <w:t xml:space="preserve">You have given explicit consent to </w:t>
      </w:r>
      <w:r w:rsidR="7A58A887" w:rsidRPr="0B2A915B">
        <w:rPr>
          <w:sz w:val="24"/>
          <w:szCs w:val="24"/>
        </w:rPr>
        <w:t>do so</w:t>
      </w:r>
      <w:r w:rsidRPr="0B2A915B">
        <w:rPr>
          <w:sz w:val="24"/>
          <w:szCs w:val="24"/>
        </w:rPr>
        <w:t xml:space="preserve"> for the purposes of </w:t>
      </w:r>
      <w:r w:rsidR="4B28ECA1" w:rsidRPr="0B2A915B">
        <w:rPr>
          <w:sz w:val="24"/>
          <w:szCs w:val="24"/>
        </w:rPr>
        <w:t>meeting</w:t>
      </w:r>
      <w:r w:rsidRPr="0B2A915B">
        <w:rPr>
          <w:sz w:val="24"/>
          <w:szCs w:val="24"/>
        </w:rPr>
        <w:t xml:space="preserve"> obligations</w:t>
      </w:r>
      <w:r w:rsidR="0073034B" w:rsidRPr="0B2A915B">
        <w:rPr>
          <w:sz w:val="24"/>
          <w:szCs w:val="24"/>
        </w:rPr>
        <w:t xml:space="preserve"> </w:t>
      </w:r>
      <w:r w:rsidRPr="0B2A915B">
        <w:rPr>
          <w:sz w:val="24"/>
          <w:szCs w:val="24"/>
        </w:rPr>
        <w:t>in the field of employment and social security and social protection law;</w:t>
      </w:r>
    </w:p>
    <w:p w14:paraId="6041F2CB" w14:textId="7498D266" w:rsidR="00281CBC" w:rsidRPr="006C67AB" w:rsidRDefault="00D7C2B0" w:rsidP="0B2A915B">
      <w:pPr>
        <w:pStyle w:val="ListParagraph"/>
        <w:numPr>
          <w:ilvl w:val="1"/>
          <w:numId w:val="1"/>
        </w:numPr>
        <w:spacing w:before="240" w:after="240" w:line="240" w:lineRule="auto"/>
        <w:textAlignment w:val="baseline"/>
        <w:rPr>
          <w:rFonts w:eastAsiaTheme="minorEastAsia"/>
          <w:sz w:val="24"/>
          <w:szCs w:val="24"/>
        </w:rPr>
      </w:pPr>
      <w:r w:rsidRPr="0B2A915B">
        <w:rPr>
          <w:sz w:val="24"/>
          <w:szCs w:val="24"/>
        </w:rPr>
        <w:t>P</w:t>
      </w:r>
      <w:r w:rsidR="00281CBC" w:rsidRPr="0B2A915B">
        <w:rPr>
          <w:sz w:val="24"/>
          <w:szCs w:val="24"/>
        </w:rPr>
        <w:t xml:space="preserve">rocessing is necessary to protect your vital </w:t>
      </w:r>
      <w:r w:rsidR="62B9AE07" w:rsidRPr="0B2A915B">
        <w:rPr>
          <w:sz w:val="24"/>
          <w:szCs w:val="24"/>
        </w:rPr>
        <w:t xml:space="preserve">interests or those of </w:t>
      </w:r>
      <w:r w:rsidR="00281CBC" w:rsidRPr="0B2A915B">
        <w:rPr>
          <w:sz w:val="24"/>
          <w:szCs w:val="24"/>
        </w:rPr>
        <w:t xml:space="preserve">another natural person where you are physically or legally </w:t>
      </w:r>
      <w:r w:rsidR="3128C388" w:rsidRPr="0B2A915B">
        <w:rPr>
          <w:sz w:val="24"/>
          <w:szCs w:val="24"/>
        </w:rPr>
        <w:t>un</w:t>
      </w:r>
      <w:r w:rsidR="00281CBC" w:rsidRPr="0B2A915B">
        <w:rPr>
          <w:sz w:val="24"/>
          <w:szCs w:val="24"/>
        </w:rPr>
        <w:t xml:space="preserve">able </w:t>
      </w:r>
      <w:r w:rsidR="3584457E" w:rsidRPr="0B2A915B">
        <w:rPr>
          <w:sz w:val="24"/>
          <w:szCs w:val="24"/>
        </w:rPr>
        <w:t xml:space="preserve">to give </w:t>
      </w:r>
      <w:r w:rsidR="00281CBC" w:rsidRPr="0B2A915B">
        <w:rPr>
          <w:sz w:val="24"/>
          <w:szCs w:val="24"/>
        </w:rPr>
        <w:t>consent;</w:t>
      </w:r>
    </w:p>
    <w:p w14:paraId="5D0C46D0" w14:textId="42D946E8" w:rsidR="00281CBC" w:rsidRPr="006C67AB" w:rsidRDefault="7029EED5" w:rsidP="0B2A915B">
      <w:pPr>
        <w:pStyle w:val="ListParagraph"/>
        <w:numPr>
          <w:ilvl w:val="1"/>
          <w:numId w:val="1"/>
        </w:numPr>
        <w:spacing w:before="240" w:after="240" w:line="240" w:lineRule="auto"/>
        <w:textAlignment w:val="baseline"/>
        <w:rPr>
          <w:rFonts w:eastAsiaTheme="minorEastAsia"/>
          <w:sz w:val="24"/>
          <w:szCs w:val="24"/>
        </w:rPr>
      </w:pPr>
      <w:r w:rsidRPr="0B2A915B">
        <w:rPr>
          <w:sz w:val="24"/>
          <w:szCs w:val="24"/>
        </w:rPr>
        <w:t>P</w:t>
      </w:r>
      <w:r w:rsidR="00281CBC" w:rsidRPr="0B2A915B">
        <w:rPr>
          <w:sz w:val="24"/>
          <w:szCs w:val="24"/>
        </w:rPr>
        <w:t xml:space="preserve">rocessing relates to personal data which you have </w:t>
      </w:r>
      <w:r w:rsidR="63FF3AE6" w:rsidRPr="0B2A915B">
        <w:rPr>
          <w:sz w:val="24"/>
          <w:szCs w:val="24"/>
        </w:rPr>
        <w:t>placed in the public domain;</w:t>
      </w:r>
    </w:p>
    <w:p w14:paraId="3B057713" w14:textId="19000A33" w:rsidR="00281CBC" w:rsidRPr="006C67AB" w:rsidRDefault="448EBB8E" w:rsidP="0B2A915B">
      <w:pPr>
        <w:pStyle w:val="ListParagraph"/>
        <w:numPr>
          <w:ilvl w:val="1"/>
          <w:numId w:val="1"/>
        </w:numPr>
        <w:spacing w:before="240" w:after="240" w:line="240" w:lineRule="auto"/>
        <w:textAlignment w:val="baseline"/>
        <w:rPr>
          <w:rFonts w:eastAsiaTheme="minorEastAsia"/>
          <w:sz w:val="24"/>
          <w:szCs w:val="24"/>
        </w:rPr>
      </w:pPr>
      <w:r w:rsidRPr="0B2A915B">
        <w:rPr>
          <w:sz w:val="24"/>
          <w:szCs w:val="24"/>
        </w:rPr>
        <w:t>P</w:t>
      </w:r>
      <w:r w:rsidR="00281CBC" w:rsidRPr="0B2A915B">
        <w:rPr>
          <w:sz w:val="24"/>
          <w:szCs w:val="24"/>
        </w:rPr>
        <w:t>rocessing is necessary for the establishment, exercise or defence of legal claims or whenever courts are acting in their judicial capacity;</w:t>
      </w:r>
    </w:p>
    <w:p w14:paraId="5BB5E1C0" w14:textId="409F96F2" w:rsidR="00281CBC" w:rsidRPr="006C67AB" w:rsidRDefault="2659FFE1" w:rsidP="0B2A915B">
      <w:pPr>
        <w:pStyle w:val="ListParagraph"/>
        <w:numPr>
          <w:ilvl w:val="1"/>
          <w:numId w:val="1"/>
        </w:numPr>
        <w:spacing w:before="240" w:after="240" w:line="240" w:lineRule="auto"/>
        <w:textAlignment w:val="baseline"/>
        <w:rPr>
          <w:rFonts w:eastAsiaTheme="minorEastAsia"/>
          <w:sz w:val="24"/>
          <w:szCs w:val="24"/>
        </w:rPr>
      </w:pPr>
      <w:r w:rsidRPr="0B2A915B">
        <w:rPr>
          <w:sz w:val="24"/>
          <w:szCs w:val="24"/>
        </w:rPr>
        <w:t>P</w:t>
      </w:r>
      <w:r w:rsidR="00281CBC" w:rsidRPr="0B2A915B">
        <w:rPr>
          <w:sz w:val="24"/>
          <w:szCs w:val="24"/>
        </w:rPr>
        <w:t>rocessing is necessary for reasons of substantial public interest, on the basis of Union or Member State law;</w:t>
      </w:r>
    </w:p>
    <w:p w14:paraId="6BA27863" w14:textId="5A6C80AF" w:rsidR="00281CBC" w:rsidRPr="006C67AB" w:rsidRDefault="5BA1C1F2" w:rsidP="0B2A915B">
      <w:pPr>
        <w:pStyle w:val="ListParagraph"/>
        <w:numPr>
          <w:ilvl w:val="1"/>
          <w:numId w:val="1"/>
        </w:numPr>
        <w:spacing w:before="240" w:after="240" w:line="240" w:lineRule="auto"/>
        <w:textAlignment w:val="baseline"/>
        <w:rPr>
          <w:rFonts w:eastAsiaTheme="minorEastAsia"/>
          <w:sz w:val="24"/>
          <w:szCs w:val="24"/>
        </w:rPr>
      </w:pPr>
      <w:r w:rsidRPr="0B2A915B">
        <w:rPr>
          <w:sz w:val="24"/>
          <w:szCs w:val="24"/>
        </w:rPr>
        <w:t>P</w:t>
      </w:r>
      <w:r w:rsidR="00281CBC" w:rsidRPr="0B2A915B">
        <w:rPr>
          <w:sz w:val="24"/>
          <w:szCs w:val="24"/>
        </w:rPr>
        <w:t>rocessing is necessary for the purposes of preventive or occupational medicine, for the assessment of the working capacity of an employee, medical diagnosis, the provision of health or social care or treatment or the management of health or social care systems and services;</w:t>
      </w:r>
    </w:p>
    <w:p w14:paraId="52F14E8C" w14:textId="6E25B520" w:rsidR="00281CBC" w:rsidRPr="006C67AB" w:rsidRDefault="52FE64BD" w:rsidP="0B2A915B">
      <w:pPr>
        <w:pStyle w:val="ListParagraph"/>
        <w:numPr>
          <w:ilvl w:val="1"/>
          <w:numId w:val="1"/>
        </w:numPr>
        <w:spacing w:before="240" w:after="240" w:line="240" w:lineRule="auto"/>
        <w:textAlignment w:val="baseline"/>
        <w:rPr>
          <w:rFonts w:eastAsiaTheme="minorEastAsia"/>
          <w:sz w:val="24"/>
          <w:szCs w:val="24"/>
        </w:rPr>
      </w:pPr>
      <w:r w:rsidRPr="0B2A915B">
        <w:rPr>
          <w:sz w:val="24"/>
          <w:szCs w:val="24"/>
        </w:rPr>
        <w:t>P</w:t>
      </w:r>
      <w:r w:rsidR="00281CBC" w:rsidRPr="0B2A915B">
        <w:rPr>
          <w:sz w:val="24"/>
          <w:szCs w:val="24"/>
        </w:rPr>
        <w:t>rocessing is necessary for reasons of public interest in the area of public health, such as protecting against serious cross-border threats to health or ensuring high standards of quality and safety of health care and of medicinal products or medical devices;</w:t>
      </w:r>
    </w:p>
    <w:p w14:paraId="7B71ECFF" w14:textId="16F61BE7" w:rsidR="00281CBC" w:rsidRPr="00281CBC" w:rsidRDefault="19F1C16A" w:rsidP="0B2A915B">
      <w:pPr>
        <w:pStyle w:val="ListParagraph"/>
        <w:numPr>
          <w:ilvl w:val="1"/>
          <w:numId w:val="1"/>
        </w:numPr>
        <w:spacing w:after="240" w:line="240" w:lineRule="auto"/>
        <w:textAlignment w:val="baseline"/>
        <w:rPr>
          <w:rFonts w:eastAsiaTheme="minorEastAsia"/>
          <w:sz w:val="24"/>
          <w:szCs w:val="24"/>
        </w:rPr>
      </w:pPr>
      <w:r w:rsidRPr="0B2A915B">
        <w:rPr>
          <w:sz w:val="24"/>
          <w:szCs w:val="24"/>
        </w:rPr>
        <w:t>P</w:t>
      </w:r>
      <w:r w:rsidR="00281CBC" w:rsidRPr="0B2A915B">
        <w:rPr>
          <w:sz w:val="24"/>
          <w:szCs w:val="24"/>
        </w:rPr>
        <w:t>rocessing is necessary for archiving purposes in the public interest, scientific or historical research purposes or statistical purposes in accordance with </w:t>
      </w:r>
      <w:r w:rsidR="00281CBC" w:rsidRPr="0B2A915B">
        <w:rPr>
          <w:sz w:val="24"/>
          <w:szCs w:val="24"/>
          <w:bdr w:val="none" w:sz="0" w:space="0" w:color="auto" w:frame="1"/>
        </w:rPr>
        <w:t>Article 89</w:t>
      </w:r>
      <w:r w:rsidR="00281CBC" w:rsidRPr="0B2A915B">
        <w:rPr>
          <w:sz w:val="24"/>
          <w:szCs w:val="24"/>
        </w:rPr>
        <w:t>(1) of the GDPR.</w:t>
      </w:r>
    </w:p>
    <w:p w14:paraId="33C4850E" w14:textId="6DC9840E" w:rsidR="00F15506" w:rsidRPr="00960180" w:rsidRDefault="00F15506" w:rsidP="00960180">
      <w:pPr>
        <w:pStyle w:val="Heading2"/>
      </w:pPr>
      <w:bookmarkStart w:id="18" w:name="_Toc72243211"/>
      <w:bookmarkStart w:id="19" w:name="_Toc75784557"/>
      <w:bookmarkStart w:id="20" w:name="_Toc81907336"/>
      <w:r w:rsidRPr="009B02D7">
        <w:rPr>
          <w:color w:val="806000" w:themeColor="accent4" w:themeShade="80"/>
        </w:rPr>
        <w:t xml:space="preserve">Purposes for which we process your </w:t>
      </w:r>
      <w:r w:rsidR="002A4CA5" w:rsidRPr="009B02D7">
        <w:rPr>
          <w:color w:val="806000" w:themeColor="accent4" w:themeShade="80"/>
        </w:rPr>
        <w:t>p</w:t>
      </w:r>
      <w:r w:rsidRPr="009B02D7">
        <w:rPr>
          <w:color w:val="806000" w:themeColor="accent4" w:themeShade="80"/>
        </w:rPr>
        <w:t xml:space="preserve">ersonal </w:t>
      </w:r>
      <w:r w:rsidR="002A4CA5" w:rsidRPr="009B02D7">
        <w:rPr>
          <w:color w:val="806000" w:themeColor="accent4" w:themeShade="80"/>
        </w:rPr>
        <w:t>d</w:t>
      </w:r>
      <w:r w:rsidRPr="009B02D7">
        <w:rPr>
          <w:color w:val="806000" w:themeColor="accent4" w:themeShade="80"/>
        </w:rPr>
        <w:t>ata</w:t>
      </w:r>
      <w:bookmarkEnd w:id="18"/>
      <w:bookmarkEnd w:id="19"/>
      <w:bookmarkEnd w:id="20"/>
    </w:p>
    <w:p w14:paraId="74BF1DA5" w14:textId="76B4F299" w:rsidR="00FD54CC" w:rsidRDefault="009B02D7" w:rsidP="00690346">
      <w:pPr>
        <w:jc w:val="both"/>
        <w:rPr>
          <w:sz w:val="24"/>
          <w:szCs w:val="24"/>
        </w:rPr>
      </w:pPr>
      <w:r>
        <w:rPr>
          <w:sz w:val="24"/>
          <w:szCs w:val="24"/>
        </w:rPr>
        <w:t>TUS</w:t>
      </w:r>
      <w:r w:rsidR="0073034B">
        <w:rPr>
          <w:sz w:val="24"/>
          <w:szCs w:val="24"/>
        </w:rPr>
        <w:t xml:space="preserve"> </w:t>
      </w:r>
      <w:r w:rsidR="00FD54CC">
        <w:rPr>
          <w:sz w:val="24"/>
          <w:szCs w:val="24"/>
        </w:rPr>
        <w:t xml:space="preserve">may not be able to provide </w:t>
      </w:r>
      <w:r w:rsidR="00281CBC">
        <w:rPr>
          <w:sz w:val="24"/>
          <w:szCs w:val="24"/>
        </w:rPr>
        <w:t>the</w:t>
      </w:r>
      <w:r w:rsidR="00FD54CC">
        <w:rPr>
          <w:sz w:val="24"/>
          <w:szCs w:val="24"/>
        </w:rPr>
        <w:t xml:space="preserve"> relevant services and offer a quality service without the processing of such data.  </w:t>
      </w:r>
    </w:p>
    <w:p w14:paraId="62E12EC3" w14:textId="21031B28" w:rsidR="00FD54CC" w:rsidRDefault="00FD54CC" w:rsidP="00690346">
      <w:pPr>
        <w:pStyle w:val="ListParagraph"/>
        <w:ind w:left="0"/>
        <w:jc w:val="both"/>
        <w:rPr>
          <w:sz w:val="24"/>
          <w:szCs w:val="24"/>
        </w:rPr>
      </w:pPr>
      <w:r w:rsidRPr="00A64248">
        <w:rPr>
          <w:sz w:val="24"/>
          <w:szCs w:val="24"/>
        </w:rPr>
        <w:t xml:space="preserve">This information is passed between different sections of </w:t>
      </w:r>
      <w:r w:rsidR="009B02D7">
        <w:rPr>
          <w:sz w:val="24"/>
          <w:szCs w:val="24"/>
        </w:rPr>
        <w:t>TUS</w:t>
      </w:r>
      <w:r w:rsidRPr="00A64248">
        <w:rPr>
          <w:sz w:val="24"/>
          <w:szCs w:val="24"/>
        </w:rPr>
        <w:t xml:space="preserve"> for operational reasons as is necessary for example between Human Resource Office and Payroll Office however the information shared is proportionate for the intended purpose.</w:t>
      </w:r>
    </w:p>
    <w:p w14:paraId="73CBD75D" w14:textId="77777777" w:rsidR="00690346" w:rsidRDefault="00690346" w:rsidP="00690346">
      <w:pPr>
        <w:pStyle w:val="ListParagraph"/>
        <w:ind w:left="0"/>
        <w:jc w:val="both"/>
        <w:rPr>
          <w:sz w:val="24"/>
          <w:szCs w:val="24"/>
        </w:rPr>
      </w:pPr>
    </w:p>
    <w:p w14:paraId="6E11F388" w14:textId="77777777" w:rsidR="00FD54CC" w:rsidRPr="00A64248" w:rsidRDefault="00FD54CC" w:rsidP="00690346">
      <w:pPr>
        <w:pStyle w:val="ListParagraph"/>
        <w:ind w:left="0"/>
        <w:jc w:val="both"/>
        <w:rPr>
          <w:sz w:val="24"/>
          <w:szCs w:val="24"/>
        </w:rPr>
      </w:pPr>
      <w:r w:rsidRPr="00A64248">
        <w:rPr>
          <w:sz w:val="24"/>
          <w:szCs w:val="24"/>
        </w:rPr>
        <w:t>Information collected can be used for the following purposes:</w:t>
      </w:r>
    </w:p>
    <w:p w14:paraId="41B8A636" w14:textId="77777777" w:rsidR="00FD54CC" w:rsidRDefault="00FD54CC" w:rsidP="00F15BB6">
      <w:pPr>
        <w:pStyle w:val="ListParagraph"/>
        <w:numPr>
          <w:ilvl w:val="0"/>
          <w:numId w:val="14"/>
        </w:numPr>
        <w:jc w:val="both"/>
        <w:rPr>
          <w:sz w:val="24"/>
          <w:szCs w:val="24"/>
        </w:rPr>
      </w:pPr>
      <w:r>
        <w:rPr>
          <w:sz w:val="24"/>
          <w:szCs w:val="24"/>
        </w:rPr>
        <w:t>Processing the r</w:t>
      </w:r>
      <w:r w:rsidRPr="008D4EA5">
        <w:rPr>
          <w:sz w:val="24"/>
          <w:szCs w:val="24"/>
        </w:rPr>
        <w:t>ecruitment</w:t>
      </w:r>
      <w:r>
        <w:rPr>
          <w:sz w:val="24"/>
          <w:szCs w:val="24"/>
        </w:rPr>
        <w:t xml:space="preserve"> and employment</w:t>
      </w:r>
      <w:r w:rsidRPr="008D4EA5">
        <w:rPr>
          <w:sz w:val="24"/>
          <w:szCs w:val="24"/>
        </w:rPr>
        <w:t xml:space="preserve"> of staff</w:t>
      </w:r>
      <w:r>
        <w:rPr>
          <w:sz w:val="24"/>
          <w:szCs w:val="24"/>
        </w:rPr>
        <w:t xml:space="preserve">.  This </w:t>
      </w:r>
      <w:r w:rsidRPr="008D4EA5">
        <w:rPr>
          <w:sz w:val="24"/>
          <w:szCs w:val="24"/>
        </w:rPr>
        <w:t>includes the Vetting/approval of new (and existing) staff under the Protection of Children &amp; Vulnerable Adults legislation via the Garda Vetting Bureau.</w:t>
      </w:r>
    </w:p>
    <w:p w14:paraId="63CD3E8E" w14:textId="77777777" w:rsidR="00FD54CC" w:rsidRDefault="00FD54CC" w:rsidP="00F15BB6">
      <w:pPr>
        <w:pStyle w:val="ListParagraph"/>
        <w:numPr>
          <w:ilvl w:val="0"/>
          <w:numId w:val="14"/>
        </w:numPr>
        <w:jc w:val="both"/>
        <w:rPr>
          <w:sz w:val="24"/>
          <w:szCs w:val="24"/>
        </w:rPr>
      </w:pPr>
      <w:r w:rsidRPr="008D4EA5">
        <w:rPr>
          <w:sz w:val="24"/>
          <w:szCs w:val="24"/>
        </w:rPr>
        <w:lastRenderedPageBreak/>
        <w:t>Induction and further training of staff</w:t>
      </w:r>
    </w:p>
    <w:p w14:paraId="53E5BEBA" w14:textId="77777777" w:rsidR="00FD54CC" w:rsidRDefault="00FD54CC" w:rsidP="00F15BB6">
      <w:pPr>
        <w:pStyle w:val="ListParagraph"/>
        <w:numPr>
          <w:ilvl w:val="0"/>
          <w:numId w:val="14"/>
        </w:numPr>
        <w:jc w:val="both"/>
        <w:rPr>
          <w:sz w:val="24"/>
          <w:szCs w:val="24"/>
        </w:rPr>
      </w:pPr>
      <w:r w:rsidRPr="008D4EA5">
        <w:rPr>
          <w:sz w:val="24"/>
          <w:szCs w:val="24"/>
        </w:rPr>
        <w:t>Academic matters – provision of support in: teaching and learning skills, assessment, examinations, research.</w:t>
      </w:r>
    </w:p>
    <w:p w14:paraId="2FD2CA0D" w14:textId="1501801D" w:rsidR="00FD54CC" w:rsidRDefault="00FD54CC" w:rsidP="00F15BB6">
      <w:pPr>
        <w:pStyle w:val="ListParagraph"/>
        <w:numPr>
          <w:ilvl w:val="0"/>
          <w:numId w:val="14"/>
        </w:numPr>
        <w:jc w:val="both"/>
        <w:rPr>
          <w:sz w:val="24"/>
          <w:szCs w:val="24"/>
        </w:rPr>
      </w:pPr>
      <w:r w:rsidRPr="008D4EA5">
        <w:rPr>
          <w:sz w:val="24"/>
          <w:szCs w:val="24"/>
        </w:rPr>
        <w:t>Processing of grievance and disciplinary matters</w:t>
      </w:r>
      <w:r>
        <w:rPr>
          <w:sz w:val="24"/>
          <w:szCs w:val="24"/>
        </w:rPr>
        <w:t xml:space="preserve"> in line with employee contracts and </w:t>
      </w:r>
      <w:r w:rsidR="009B02D7">
        <w:rPr>
          <w:sz w:val="24"/>
          <w:szCs w:val="24"/>
        </w:rPr>
        <w:t>TUS</w:t>
      </w:r>
      <w:r>
        <w:rPr>
          <w:sz w:val="24"/>
          <w:szCs w:val="24"/>
        </w:rPr>
        <w:t xml:space="preserve"> policies</w:t>
      </w:r>
      <w:r w:rsidRPr="008D4EA5">
        <w:rPr>
          <w:sz w:val="24"/>
          <w:szCs w:val="24"/>
        </w:rPr>
        <w:t>.</w:t>
      </w:r>
    </w:p>
    <w:p w14:paraId="449E1E74" w14:textId="77777777" w:rsidR="00FD54CC" w:rsidRDefault="00FD54CC" w:rsidP="00F15BB6">
      <w:pPr>
        <w:pStyle w:val="ListParagraph"/>
        <w:numPr>
          <w:ilvl w:val="0"/>
          <w:numId w:val="14"/>
        </w:numPr>
        <w:jc w:val="both"/>
        <w:rPr>
          <w:sz w:val="24"/>
          <w:szCs w:val="24"/>
        </w:rPr>
      </w:pPr>
      <w:r w:rsidRPr="008D4EA5">
        <w:rPr>
          <w:sz w:val="24"/>
          <w:szCs w:val="24"/>
        </w:rPr>
        <w:t>Provision of staff cards for identification/security and access purposes</w:t>
      </w:r>
    </w:p>
    <w:p w14:paraId="010317CB" w14:textId="77777777" w:rsidR="00FD54CC" w:rsidRDefault="00FD54CC" w:rsidP="00F15BB6">
      <w:pPr>
        <w:pStyle w:val="ListParagraph"/>
        <w:numPr>
          <w:ilvl w:val="0"/>
          <w:numId w:val="14"/>
        </w:numPr>
        <w:jc w:val="both"/>
        <w:rPr>
          <w:sz w:val="24"/>
          <w:szCs w:val="24"/>
        </w:rPr>
      </w:pPr>
      <w:r w:rsidRPr="008D4EA5">
        <w:rPr>
          <w:sz w:val="24"/>
          <w:szCs w:val="24"/>
        </w:rPr>
        <w:t>Provision of IT services</w:t>
      </w:r>
    </w:p>
    <w:p w14:paraId="6EB47D71" w14:textId="77777777" w:rsidR="00FD54CC" w:rsidRDefault="00FD54CC" w:rsidP="00F15BB6">
      <w:pPr>
        <w:pStyle w:val="ListParagraph"/>
        <w:numPr>
          <w:ilvl w:val="0"/>
          <w:numId w:val="14"/>
        </w:numPr>
        <w:jc w:val="both"/>
        <w:rPr>
          <w:sz w:val="24"/>
          <w:szCs w:val="24"/>
        </w:rPr>
      </w:pPr>
      <w:r w:rsidRPr="008D4EA5">
        <w:rPr>
          <w:sz w:val="24"/>
          <w:szCs w:val="24"/>
        </w:rPr>
        <w:t>Provision of Library services</w:t>
      </w:r>
    </w:p>
    <w:p w14:paraId="1D3D48D2" w14:textId="77777777" w:rsidR="00FD54CC" w:rsidRDefault="00FD54CC" w:rsidP="00F15BB6">
      <w:pPr>
        <w:pStyle w:val="ListParagraph"/>
        <w:numPr>
          <w:ilvl w:val="0"/>
          <w:numId w:val="14"/>
        </w:numPr>
        <w:jc w:val="both"/>
        <w:rPr>
          <w:sz w:val="24"/>
          <w:szCs w:val="24"/>
        </w:rPr>
      </w:pPr>
      <w:r w:rsidRPr="008D4EA5">
        <w:rPr>
          <w:sz w:val="24"/>
          <w:szCs w:val="24"/>
        </w:rPr>
        <w:t xml:space="preserve">Provision of staff services such as adequate access </w:t>
      </w:r>
      <w:r>
        <w:rPr>
          <w:sz w:val="24"/>
          <w:szCs w:val="24"/>
        </w:rPr>
        <w:t>to buildings and car parks</w:t>
      </w:r>
      <w:r w:rsidRPr="008D4EA5">
        <w:rPr>
          <w:sz w:val="24"/>
          <w:szCs w:val="24"/>
        </w:rPr>
        <w:t>.</w:t>
      </w:r>
    </w:p>
    <w:p w14:paraId="531F6D8A" w14:textId="77777777" w:rsidR="00FD54CC" w:rsidRDefault="00FD54CC" w:rsidP="00F15BB6">
      <w:pPr>
        <w:pStyle w:val="ListParagraph"/>
        <w:numPr>
          <w:ilvl w:val="0"/>
          <w:numId w:val="14"/>
        </w:numPr>
        <w:jc w:val="both"/>
        <w:rPr>
          <w:sz w:val="24"/>
          <w:szCs w:val="24"/>
        </w:rPr>
      </w:pPr>
      <w:r w:rsidRPr="008D4EA5">
        <w:rPr>
          <w:sz w:val="24"/>
          <w:szCs w:val="24"/>
        </w:rPr>
        <w:t>Administering finance related issues such as Staff Training Fees Assistance, payroll administration (salary payment including travel and part time teaching claims).</w:t>
      </w:r>
    </w:p>
    <w:p w14:paraId="77BA2B62" w14:textId="77777777" w:rsidR="00FD54CC" w:rsidRDefault="00FD54CC" w:rsidP="00F15BB6">
      <w:pPr>
        <w:pStyle w:val="ListParagraph"/>
        <w:numPr>
          <w:ilvl w:val="0"/>
          <w:numId w:val="14"/>
        </w:numPr>
        <w:jc w:val="both"/>
        <w:rPr>
          <w:sz w:val="24"/>
          <w:szCs w:val="24"/>
        </w:rPr>
      </w:pPr>
      <w:r w:rsidRPr="008D4EA5">
        <w:rPr>
          <w:sz w:val="24"/>
          <w:szCs w:val="24"/>
        </w:rPr>
        <w:t>Administering HR related issues such as contracts of employment, salary, maintenance of personnel details, sick and annual leave, pension administration etc.</w:t>
      </w:r>
    </w:p>
    <w:p w14:paraId="3C1F5027" w14:textId="77777777" w:rsidR="00FD54CC" w:rsidRPr="00F15BB6" w:rsidRDefault="00FD54CC" w:rsidP="00F15BB6">
      <w:pPr>
        <w:pStyle w:val="ListParagraph"/>
        <w:numPr>
          <w:ilvl w:val="0"/>
          <w:numId w:val="14"/>
        </w:numPr>
        <w:jc w:val="both"/>
        <w:rPr>
          <w:sz w:val="24"/>
          <w:szCs w:val="24"/>
        </w:rPr>
      </w:pPr>
      <w:r w:rsidRPr="00F15BB6">
        <w:rPr>
          <w:sz w:val="24"/>
          <w:szCs w:val="24"/>
        </w:rPr>
        <w:t>Research and statistical analysis</w:t>
      </w:r>
    </w:p>
    <w:p w14:paraId="1852C442" w14:textId="77777777" w:rsidR="00FD54CC" w:rsidRDefault="00FD54CC" w:rsidP="00F15BB6">
      <w:pPr>
        <w:pStyle w:val="ListParagraph"/>
        <w:numPr>
          <w:ilvl w:val="0"/>
          <w:numId w:val="14"/>
        </w:numPr>
        <w:jc w:val="both"/>
        <w:rPr>
          <w:sz w:val="24"/>
          <w:szCs w:val="24"/>
        </w:rPr>
      </w:pPr>
      <w:r w:rsidRPr="008D4EA5">
        <w:rPr>
          <w:sz w:val="24"/>
          <w:szCs w:val="24"/>
        </w:rPr>
        <w:t>Monitor and evaluate the staff experience to enhance services further, e.g. non-compulsory email questionnaire or surveys.</w:t>
      </w:r>
    </w:p>
    <w:p w14:paraId="3A3FD485" w14:textId="77777777" w:rsidR="00FD54CC" w:rsidRDefault="00FD54CC" w:rsidP="00F15BB6">
      <w:pPr>
        <w:pStyle w:val="ListParagraph"/>
        <w:numPr>
          <w:ilvl w:val="0"/>
          <w:numId w:val="14"/>
        </w:numPr>
        <w:jc w:val="both"/>
        <w:rPr>
          <w:sz w:val="24"/>
          <w:szCs w:val="24"/>
        </w:rPr>
      </w:pPr>
      <w:r w:rsidRPr="008D4EA5">
        <w:rPr>
          <w:sz w:val="24"/>
          <w:szCs w:val="24"/>
        </w:rPr>
        <w:t>Enable effective communication with our staff both current and past.</w:t>
      </w:r>
    </w:p>
    <w:p w14:paraId="3DC8C32A" w14:textId="77777777" w:rsidR="00FD54CC" w:rsidRDefault="00FD54CC" w:rsidP="00F15BB6">
      <w:pPr>
        <w:pStyle w:val="ListParagraph"/>
        <w:numPr>
          <w:ilvl w:val="0"/>
          <w:numId w:val="14"/>
        </w:numPr>
        <w:jc w:val="both"/>
        <w:rPr>
          <w:sz w:val="24"/>
          <w:szCs w:val="24"/>
        </w:rPr>
      </w:pPr>
      <w:r w:rsidRPr="008D4EA5">
        <w:rPr>
          <w:sz w:val="24"/>
          <w:szCs w:val="24"/>
        </w:rPr>
        <w:t>To provide data to organisations such as the HEA (Higher Education Authority), Revenue etc. in line with legal requirements.</w:t>
      </w:r>
    </w:p>
    <w:p w14:paraId="59F3FBB9" w14:textId="77777777" w:rsidR="00FD54CC" w:rsidRDefault="00FD54CC" w:rsidP="00F15BB6">
      <w:pPr>
        <w:pStyle w:val="ListParagraph"/>
        <w:numPr>
          <w:ilvl w:val="0"/>
          <w:numId w:val="14"/>
        </w:numPr>
        <w:jc w:val="both"/>
        <w:rPr>
          <w:sz w:val="24"/>
          <w:szCs w:val="24"/>
        </w:rPr>
      </w:pPr>
      <w:r w:rsidRPr="008D4EA5">
        <w:rPr>
          <w:sz w:val="24"/>
          <w:szCs w:val="24"/>
        </w:rPr>
        <w:t>To comply with statutory reporting requirements.</w:t>
      </w:r>
    </w:p>
    <w:p w14:paraId="000CBD68" w14:textId="138E6B6D" w:rsidR="00FD54CC" w:rsidRDefault="00FD54CC" w:rsidP="00F15BB6">
      <w:pPr>
        <w:pStyle w:val="ListParagraph"/>
        <w:numPr>
          <w:ilvl w:val="0"/>
          <w:numId w:val="14"/>
        </w:numPr>
        <w:jc w:val="both"/>
        <w:rPr>
          <w:sz w:val="24"/>
          <w:szCs w:val="24"/>
        </w:rPr>
      </w:pPr>
      <w:r w:rsidRPr="008D4EA5">
        <w:rPr>
          <w:sz w:val="24"/>
          <w:szCs w:val="24"/>
        </w:rPr>
        <w:t xml:space="preserve">To administer voluntary surveys of staff opinion about your experience and the performance of </w:t>
      </w:r>
      <w:r w:rsidR="009B02D7">
        <w:rPr>
          <w:sz w:val="24"/>
          <w:szCs w:val="24"/>
        </w:rPr>
        <w:t>TUS</w:t>
      </w:r>
      <w:r w:rsidR="0073034B">
        <w:rPr>
          <w:sz w:val="24"/>
          <w:szCs w:val="24"/>
        </w:rPr>
        <w:t xml:space="preserve"> </w:t>
      </w:r>
      <w:r w:rsidRPr="008D4EA5">
        <w:rPr>
          <w:sz w:val="24"/>
          <w:szCs w:val="24"/>
        </w:rPr>
        <w:t>as required from time to time.</w:t>
      </w:r>
    </w:p>
    <w:p w14:paraId="03CAE00E" w14:textId="6FDD0B4B" w:rsidR="00FD54CC" w:rsidRDefault="00FD54CC" w:rsidP="00F15BB6">
      <w:pPr>
        <w:pStyle w:val="ListParagraph"/>
        <w:numPr>
          <w:ilvl w:val="0"/>
          <w:numId w:val="14"/>
        </w:numPr>
        <w:jc w:val="both"/>
        <w:rPr>
          <w:sz w:val="24"/>
          <w:szCs w:val="24"/>
        </w:rPr>
      </w:pPr>
      <w:r w:rsidRPr="008D4EA5">
        <w:rPr>
          <w:sz w:val="24"/>
          <w:szCs w:val="24"/>
        </w:rPr>
        <w:t>To create and publish printed and soft copy</w:t>
      </w:r>
      <w:r w:rsidR="00F72724">
        <w:rPr>
          <w:sz w:val="24"/>
          <w:szCs w:val="24"/>
        </w:rPr>
        <w:t xml:space="preserve"> </w:t>
      </w:r>
      <w:r w:rsidR="009B02D7" w:rsidRPr="008D4EA5">
        <w:rPr>
          <w:sz w:val="24"/>
          <w:szCs w:val="24"/>
        </w:rPr>
        <w:t>materials</w:t>
      </w:r>
      <w:r w:rsidRPr="008D4EA5">
        <w:rPr>
          <w:sz w:val="24"/>
          <w:szCs w:val="24"/>
        </w:rPr>
        <w:t xml:space="preserve"> such as reviews, reports, prospectus, brochures, website for promotional and archive purposes.</w:t>
      </w:r>
    </w:p>
    <w:p w14:paraId="19021F14" w14:textId="77777777" w:rsidR="00FD54CC" w:rsidRDefault="00FD54CC" w:rsidP="00F15BB6">
      <w:pPr>
        <w:pStyle w:val="ListParagraph"/>
        <w:numPr>
          <w:ilvl w:val="0"/>
          <w:numId w:val="14"/>
        </w:numPr>
        <w:jc w:val="both"/>
        <w:rPr>
          <w:sz w:val="24"/>
          <w:szCs w:val="24"/>
        </w:rPr>
      </w:pPr>
      <w:r w:rsidRPr="008D4EA5">
        <w:rPr>
          <w:sz w:val="24"/>
          <w:szCs w:val="24"/>
        </w:rPr>
        <w:t>To assist with law enforcement or where required as authorised by law.</w:t>
      </w:r>
    </w:p>
    <w:p w14:paraId="016F06EC" w14:textId="1A49E0FD" w:rsidR="00FD54CC" w:rsidRDefault="00FD54CC" w:rsidP="00F15BB6">
      <w:pPr>
        <w:pStyle w:val="ListParagraph"/>
        <w:numPr>
          <w:ilvl w:val="0"/>
          <w:numId w:val="14"/>
        </w:numPr>
        <w:jc w:val="both"/>
        <w:rPr>
          <w:sz w:val="24"/>
          <w:szCs w:val="24"/>
        </w:rPr>
      </w:pPr>
      <w:r w:rsidRPr="008D4EA5">
        <w:rPr>
          <w:sz w:val="24"/>
          <w:szCs w:val="24"/>
        </w:rPr>
        <w:t xml:space="preserve">To confirm the details of your academic achievements and employment, and for statistical and historical purposes, a core record of your employment is retained in line with </w:t>
      </w:r>
      <w:r w:rsidR="009B02D7">
        <w:rPr>
          <w:sz w:val="24"/>
          <w:szCs w:val="24"/>
        </w:rPr>
        <w:t>TUS</w:t>
      </w:r>
      <w:r w:rsidR="0073034B">
        <w:rPr>
          <w:sz w:val="24"/>
          <w:szCs w:val="24"/>
        </w:rPr>
        <w:t xml:space="preserve">’s </w:t>
      </w:r>
      <w:r w:rsidRPr="008D4EA5">
        <w:rPr>
          <w:sz w:val="24"/>
          <w:szCs w:val="24"/>
        </w:rPr>
        <w:t>retention policy, on the Human Resources/Payroll information system, currently CORE HR.</w:t>
      </w:r>
    </w:p>
    <w:p w14:paraId="1B69460D" w14:textId="505B378C" w:rsidR="00FD54CC" w:rsidRPr="00F15BB6" w:rsidRDefault="00FD54CC" w:rsidP="00F15BB6">
      <w:pPr>
        <w:pStyle w:val="ListParagraph"/>
        <w:numPr>
          <w:ilvl w:val="0"/>
          <w:numId w:val="14"/>
        </w:numPr>
        <w:jc w:val="both"/>
        <w:rPr>
          <w:sz w:val="24"/>
          <w:szCs w:val="24"/>
        </w:rPr>
      </w:pPr>
      <w:r w:rsidRPr="00F15BB6">
        <w:rPr>
          <w:sz w:val="24"/>
          <w:szCs w:val="24"/>
        </w:rPr>
        <w:t xml:space="preserve">To enable </w:t>
      </w:r>
      <w:r w:rsidR="009B02D7">
        <w:rPr>
          <w:sz w:val="24"/>
          <w:szCs w:val="24"/>
        </w:rPr>
        <w:t>TUS</w:t>
      </w:r>
      <w:r w:rsidRPr="00F15BB6">
        <w:rPr>
          <w:sz w:val="24"/>
          <w:szCs w:val="24"/>
        </w:rPr>
        <w:t xml:space="preserve"> to continue to contact you after you retire or leave employment for example for Institute events, alumni news, marketing etc.</w:t>
      </w:r>
    </w:p>
    <w:p w14:paraId="30B1187E" w14:textId="77777777" w:rsidR="00FD54CC" w:rsidRDefault="00FD54CC" w:rsidP="00F15BB6">
      <w:pPr>
        <w:pStyle w:val="ListParagraph"/>
        <w:numPr>
          <w:ilvl w:val="0"/>
          <w:numId w:val="14"/>
        </w:numPr>
        <w:jc w:val="both"/>
        <w:rPr>
          <w:sz w:val="24"/>
          <w:szCs w:val="24"/>
        </w:rPr>
      </w:pPr>
      <w:r w:rsidRPr="008D4EA5">
        <w:rPr>
          <w:sz w:val="24"/>
          <w:szCs w:val="24"/>
        </w:rPr>
        <w:t>To respond to requests for information made under data protection legislation.</w:t>
      </w:r>
    </w:p>
    <w:p w14:paraId="15055648" w14:textId="77777777" w:rsidR="00FD54CC" w:rsidRDefault="00FD54CC" w:rsidP="00F15BB6">
      <w:pPr>
        <w:pStyle w:val="ListParagraph"/>
        <w:numPr>
          <w:ilvl w:val="0"/>
          <w:numId w:val="14"/>
        </w:numPr>
        <w:jc w:val="both"/>
        <w:rPr>
          <w:sz w:val="24"/>
          <w:szCs w:val="24"/>
        </w:rPr>
      </w:pPr>
      <w:r w:rsidRPr="008D4EA5">
        <w:rPr>
          <w:sz w:val="24"/>
          <w:szCs w:val="24"/>
        </w:rPr>
        <w:t xml:space="preserve">To facilitate any new employer with confirmation of your employment (references for example) and possibly pension entitlement and salary confirmation if transferring to another </w:t>
      </w:r>
      <w:r>
        <w:rPr>
          <w:sz w:val="24"/>
          <w:szCs w:val="24"/>
        </w:rPr>
        <w:t>employer within the Public or Civil Service</w:t>
      </w:r>
      <w:r w:rsidRPr="008D4EA5">
        <w:rPr>
          <w:sz w:val="24"/>
          <w:szCs w:val="24"/>
        </w:rPr>
        <w:t xml:space="preserve">. </w:t>
      </w:r>
    </w:p>
    <w:p w14:paraId="08CBC257" w14:textId="74FD4DDE" w:rsidR="00FD54CC" w:rsidRPr="00F15BB6" w:rsidRDefault="00FD54CC" w:rsidP="00F15BB6">
      <w:pPr>
        <w:pStyle w:val="ListParagraph"/>
        <w:numPr>
          <w:ilvl w:val="0"/>
          <w:numId w:val="14"/>
        </w:numPr>
        <w:jc w:val="both"/>
        <w:rPr>
          <w:sz w:val="24"/>
          <w:szCs w:val="24"/>
        </w:rPr>
      </w:pPr>
      <w:r w:rsidRPr="00F15BB6">
        <w:rPr>
          <w:sz w:val="24"/>
          <w:szCs w:val="24"/>
        </w:rPr>
        <w:t xml:space="preserve">To facilitate further education either through staff development or </w:t>
      </w:r>
      <w:r w:rsidR="009B02D7">
        <w:rPr>
          <w:sz w:val="24"/>
          <w:szCs w:val="24"/>
        </w:rPr>
        <w:t>TUS</w:t>
      </w:r>
      <w:r w:rsidR="0073034B">
        <w:rPr>
          <w:sz w:val="24"/>
          <w:szCs w:val="24"/>
        </w:rPr>
        <w:t xml:space="preserve"> </w:t>
      </w:r>
      <w:r w:rsidR="00281CBC" w:rsidRPr="00F15BB6">
        <w:rPr>
          <w:sz w:val="24"/>
          <w:szCs w:val="24"/>
        </w:rPr>
        <w:t xml:space="preserve">’s </w:t>
      </w:r>
      <w:r w:rsidRPr="00F15BB6">
        <w:rPr>
          <w:sz w:val="24"/>
          <w:szCs w:val="24"/>
        </w:rPr>
        <w:t>Learning and Teaching Unit.</w:t>
      </w:r>
    </w:p>
    <w:p w14:paraId="0BEB4BF4" w14:textId="27CBF195" w:rsidR="00FD54CC" w:rsidRPr="00F15BB6" w:rsidRDefault="009B02D7" w:rsidP="00690346">
      <w:pPr>
        <w:tabs>
          <w:tab w:val="left" w:pos="3180"/>
        </w:tabs>
        <w:rPr>
          <w:sz w:val="24"/>
        </w:rPr>
      </w:pPr>
      <w:r>
        <w:rPr>
          <w:sz w:val="24"/>
        </w:rPr>
        <w:t>TUS</w:t>
      </w:r>
      <w:r w:rsidR="00FD54CC" w:rsidRPr="00F15BB6">
        <w:rPr>
          <w:sz w:val="24"/>
        </w:rPr>
        <w:t xml:space="preserve"> provides each member of staff with an email address to enable staff to carry out their necessary functions, and in order to contact staff with relevant information </w:t>
      </w:r>
    </w:p>
    <w:p w14:paraId="5CCD7E48" w14:textId="6E8677DF" w:rsidR="00690346" w:rsidRPr="00F15BB6" w:rsidRDefault="00762DD1" w:rsidP="00690346">
      <w:pPr>
        <w:tabs>
          <w:tab w:val="left" w:pos="3180"/>
        </w:tabs>
        <w:rPr>
          <w:sz w:val="24"/>
        </w:rPr>
      </w:pPr>
      <w:r w:rsidRPr="00F15BB6">
        <w:rPr>
          <w:sz w:val="24"/>
        </w:rPr>
        <w:lastRenderedPageBreak/>
        <w:t xml:space="preserve">There may be situations where we will be required to seek your consent to our processing of your personal data.  In these </w:t>
      </w:r>
      <w:proofErr w:type="gramStart"/>
      <w:r w:rsidR="009B02D7" w:rsidRPr="00F15BB6">
        <w:rPr>
          <w:sz w:val="24"/>
        </w:rPr>
        <w:t>instances</w:t>
      </w:r>
      <w:proofErr w:type="gramEnd"/>
      <w:r w:rsidRPr="00F15BB6">
        <w:rPr>
          <w:sz w:val="24"/>
        </w:rPr>
        <w:t xml:space="preserve"> you will be fully informed of your rights including the right to withdraw your consent at any point without a negative impact.</w:t>
      </w:r>
    </w:p>
    <w:p w14:paraId="52727FE9" w14:textId="77777777" w:rsidR="008A1541" w:rsidRPr="009B02D7" w:rsidRDefault="008A1541" w:rsidP="00960180">
      <w:pPr>
        <w:pStyle w:val="Heading2"/>
        <w:rPr>
          <w:color w:val="806000" w:themeColor="accent4" w:themeShade="80"/>
        </w:rPr>
      </w:pPr>
      <w:bookmarkStart w:id="21" w:name="_Toc72243212"/>
      <w:bookmarkStart w:id="22" w:name="_Toc75784558"/>
      <w:bookmarkStart w:id="23" w:name="_Toc81907337"/>
      <w:r w:rsidRPr="009B02D7">
        <w:rPr>
          <w:color w:val="806000" w:themeColor="accent4" w:themeShade="80"/>
        </w:rPr>
        <w:t>Who</w:t>
      </w:r>
      <w:r w:rsidR="00E86508" w:rsidRPr="009B02D7">
        <w:rPr>
          <w:color w:val="806000" w:themeColor="accent4" w:themeShade="80"/>
        </w:rPr>
        <w:t xml:space="preserve"> do we share your personal data </w:t>
      </w:r>
      <w:proofErr w:type="gramStart"/>
      <w:r w:rsidR="00E86508" w:rsidRPr="009B02D7">
        <w:rPr>
          <w:color w:val="806000" w:themeColor="accent4" w:themeShade="80"/>
        </w:rPr>
        <w:t>with</w:t>
      </w:r>
      <w:bookmarkEnd w:id="21"/>
      <w:bookmarkEnd w:id="22"/>
      <w:bookmarkEnd w:id="23"/>
      <w:proofErr w:type="gramEnd"/>
    </w:p>
    <w:p w14:paraId="0DA1F772" w14:textId="4DC5F880" w:rsidR="008A1541" w:rsidRDefault="00E86508" w:rsidP="00E86508">
      <w:pPr>
        <w:pStyle w:val="ListParagraph"/>
        <w:tabs>
          <w:tab w:val="left" w:pos="3180"/>
        </w:tabs>
        <w:ind w:left="0"/>
        <w:jc w:val="both"/>
        <w:rPr>
          <w:sz w:val="24"/>
          <w:szCs w:val="24"/>
        </w:rPr>
      </w:pPr>
      <w:r>
        <w:rPr>
          <w:sz w:val="24"/>
          <w:szCs w:val="24"/>
        </w:rPr>
        <w:t xml:space="preserve">Your personal data is held securely by </w:t>
      </w:r>
      <w:r w:rsidR="009B02D7">
        <w:rPr>
          <w:sz w:val="24"/>
          <w:szCs w:val="24"/>
        </w:rPr>
        <w:t>TUS</w:t>
      </w:r>
      <w:r>
        <w:rPr>
          <w:sz w:val="24"/>
          <w:szCs w:val="24"/>
        </w:rPr>
        <w:t xml:space="preserve"> and access is restricted to those staff members who need the personal data for one of the purposes set out above.  We may also share your personal data, where necessary, with the following external organisations.</w:t>
      </w:r>
      <w:r w:rsidR="008A1541">
        <w:rPr>
          <w:sz w:val="24"/>
          <w:szCs w:val="24"/>
        </w:rPr>
        <w:t xml:space="preserve">  </w:t>
      </w:r>
    </w:p>
    <w:p w14:paraId="199E962D" w14:textId="77777777" w:rsidR="00E86508" w:rsidRDefault="00E86508" w:rsidP="00E86508">
      <w:pPr>
        <w:pStyle w:val="ListParagraph"/>
        <w:tabs>
          <w:tab w:val="left" w:pos="3180"/>
        </w:tabs>
        <w:ind w:left="0"/>
        <w:jc w:val="both"/>
        <w:rPr>
          <w:sz w:val="24"/>
          <w:szCs w:val="24"/>
        </w:rPr>
      </w:pPr>
    </w:p>
    <w:p w14:paraId="73F3F3F1" w14:textId="77777777" w:rsidR="008A1541" w:rsidRDefault="008A1541" w:rsidP="00E86508">
      <w:pPr>
        <w:pStyle w:val="ListParagraph"/>
        <w:tabs>
          <w:tab w:val="left" w:pos="3180"/>
        </w:tabs>
        <w:ind w:left="0"/>
        <w:jc w:val="both"/>
        <w:rPr>
          <w:sz w:val="24"/>
          <w:szCs w:val="24"/>
        </w:rPr>
      </w:pPr>
      <w:r>
        <w:rPr>
          <w:sz w:val="24"/>
          <w:szCs w:val="24"/>
        </w:rPr>
        <w:t>We have Client Services Agreement</w:t>
      </w:r>
      <w:r w:rsidR="00E86508">
        <w:rPr>
          <w:sz w:val="24"/>
          <w:szCs w:val="24"/>
        </w:rPr>
        <w:t xml:space="preserve">s </w:t>
      </w:r>
      <w:r>
        <w:rPr>
          <w:sz w:val="24"/>
          <w:szCs w:val="24"/>
        </w:rPr>
        <w:t>in place</w:t>
      </w:r>
      <w:r w:rsidR="00E86508">
        <w:rPr>
          <w:sz w:val="24"/>
          <w:szCs w:val="24"/>
        </w:rPr>
        <w:t xml:space="preserve"> with relevant system providers or agents,</w:t>
      </w:r>
      <w:r>
        <w:rPr>
          <w:sz w:val="24"/>
          <w:szCs w:val="24"/>
        </w:rPr>
        <w:t xml:space="preserve"> to oversee the effective and secure processing of your personal data.  </w:t>
      </w:r>
    </w:p>
    <w:p w14:paraId="70E25C35" w14:textId="77777777" w:rsidR="00E86508" w:rsidRDefault="00E86508" w:rsidP="00E86508">
      <w:pPr>
        <w:pStyle w:val="ListParagraph"/>
        <w:tabs>
          <w:tab w:val="left" w:pos="3180"/>
        </w:tabs>
        <w:ind w:left="0"/>
        <w:jc w:val="both"/>
        <w:rPr>
          <w:sz w:val="24"/>
          <w:szCs w:val="24"/>
        </w:rPr>
      </w:pPr>
    </w:p>
    <w:p w14:paraId="36F8609B" w14:textId="76E7A19C" w:rsidR="008A1541" w:rsidRDefault="009B02D7" w:rsidP="00E86508">
      <w:pPr>
        <w:pStyle w:val="ListParagraph"/>
        <w:ind w:left="0"/>
        <w:jc w:val="both"/>
        <w:rPr>
          <w:sz w:val="24"/>
          <w:szCs w:val="24"/>
        </w:rPr>
      </w:pPr>
      <w:r>
        <w:rPr>
          <w:sz w:val="24"/>
          <w:szCs w:val="24"/>
        </w:rPr>
        <w:t>TUS</w:t>
      </w:r>
      <w:r w:rsidR="0073034B">
        <w:rPr>
          <w:sz w:val="24"/>
          <w:szCs w:val="24"/>
        </w:rPr>
        <w:t xml:space="preserve"> </w:t>
      </w:r>
      <w:r w:rsidR="008A1541">
        <w:rPr>
          <w:sz w:val="24"/>
          <w:szCs w:val="24"/>
        </w:rPr>
        <w:t>will disclose staff personal data and sensitive personal data to external agencies only where it has obligations or a legitimate reason to do so</w:t>
      </w:r>
      <w:r w:rsidR="00E86508">
        <w:rPr>
          <w:sz w:val="24"/>
          <w:szCs w:val="24"/>
        </w:rPr>
        <w:t>.  These agencies include:</w:t>
      </w:r>
    </w:p>
    <w:p w14:paraId="719EDDD1" w14:textId="77777777" w:rsidR="008A1541" w:rsidRDefault="008A1541" w:rsidP="00E86508">
      <w:pPr>
        <w:pStyle w:val="ListParagraph"/>
        <w:numPr>
          <w:ilvl w:val="0"/>
          <w:numId w:val="11"/>
        </w:numPr>
        <w:tabs>
          <w:tab w:val="left" w:pos="567"/>
        </w:tabs>
        <w:jc w:val="both"/>
        <w:rPr>
          <w:sz w:val="24"/>
          <w:szCs w:val="24"/>
        </w:rPr>
      </w:pPr>
      <w:r w:rsidRPr="00B64A19">
        <w:rPr>
          <w:sz w:val="24"/>
          <w:szCs w:val="24"/>
        </w:rPr>
        <w:t xml:space="preserve">Higher Education Authority (HEA) </w:t>
      </w:r>
    </w:p>
    <w:p w14:paraId="76B08E03" w14:textId="30D45E93" w:rsidR="008A1541" w:rsidRDefault="008A1541" w:rsidP="00E86508">
      <w:pPr>
        <w:pStyle w:val="ListParagraph"/>
        <w:numPr>
          <w:ilvl w:val="0"/>
          <w:numId w:val="11"/>
        </w:numPr>
        <w:tabs>
          <w:tab w:val="left" w:pos="567"/>
        </w:tabs>
        <w:jc w:val="both"/>
        <w:rPr>
          <w:sz w:val="24"/>
          <w:szCs w:val="24"/>
        </w:rPr>
      </w:pPr>
      <w:r w:rsidRPr="669B0FF2">
        <w:rPr>
          <w:sz w:val="24"/>
          <w:szCs w:val="24"/>
        </w:rPr>
        <w:t xml:space="preserve">Department of </w:t>
      </w:r>
      <w:r w:rsidR="5B2E7DF4" w:rsidRPr="669B0FF2">
        <w:rPr>
          <w:sz w:val="24"/>
          <w:szCs w:val="24"/>
        </w:rPr>
        <w:t xml:space="preserve">Higher </w:t>
      </w:r>
      <w:r w:rsidRPr="669B0FF2">
        <w:rPr>
          <w:sz w:val="24"/>
          <w:szCs w:val="24"/>
        </w:rPr>
        <w:t>Education</w:t>
      </w:r>
      <w:r w:rsidR="1F30CB2E" w:rsidRPr="669B0FF2">
        <w:rPr>
          <w:sz w:val="24"/>
          <w:szCs w:val="24"/>
        </w:rPr>
        <w:t>, Innovation, Research and Science</w:t>
      </w:r>
    </w:p>
    <w:p w14:paraId="6E45094A" w14:textId="77777777" w:rsidR="008A1541" w:rsidRDefault="008A1541" w:rsidP="00E86508">
      <w:pPr>
        <w:pStyle w:val="ListParagraph"/>
        <w:numPr>
          <w:ilvl w:val="0"/>
          <w:numId w:val="11"/>
        </w:numPr>
        <w:tabs>
          <w:tab w:val="left" w:pos="567"/>
        </w:tabs>
        <w:jc w:val="both"/>
        <w:rPr>
          <w:sz w:val="24"/>
          <w:szCs w:val="24"/>
        </w:rPr>
      </w:pPr>
      <w:r w:rsidRPr="00B64A19">
        <w:rPr>
          <w:sz w:val="24"/>
          <w:szCs w:val="24"/>
        </w:rPr>
        <w:t>Department of Enterprise Trade and Innovation</w:t>
      </w:r>
    </w:p>
    <w:p w14:paraId="698253FE" w14:textId="77777777" w:rsidR="008A1541" w:rsidRDefault="008A1541" w:rsidP="00E86508">
      <w:pPr>
        <w:pStyle w:val="ListParagraph"/>
        <w:numPr>
          <w:ilvl w:val="0"/>
          <w:numId w:val="11"/>
        </w:numPr>
        <w:tabs>
          <w:tab w:val="left" w:pos="567"/>
        </w:tabs>
        <w:jc w:val="both"/>
        <w:rPr>
          <w:sz w:val="24"/>
          <w:szCs w:val="24"/>
        </w:rPr>
      </w:pPr>
      <w:r w:rsidRPr="00B64A19">
        <w:rPr>
          <w:sz w:val="24"/>
          <w:szCs w:val="24"/>
        </w:rPr>
        <w:t>Department of Public Expenditure and Reform</w:t>
      </w:r>
    </w:p>
    <w:p w14:paraId="47DD17B5" w14:textId="77777777" w:rsidR="008A1541" w:rsidRDefault="008A1541" w:rsidP="00E86508">
      <w:pPr>
        <w:pStyle w:val="ListParagraph"/>
        <w:numPr>
          <w:ilvl w:val="0"/>
          <w:numId w:val="11"/>
        </w:numPr>
        <w:tabs>
          <w:tab w:val="left" w:pos="567"/>
        </w:tabs>
        <w:jc w:val="both"/>
        <w:rPr>
          <w:sz w:val="24"/>
          <w:szCs w:val="24"/>
        </w:rPr>
      </w:pPr>
      <w:r w:rsidRPr="00B64A19">
        <w:rPr>
          <w:sz w:val="24"/>
          <w:szCs w:val="24"/>
        </w:rPr>
        <w:t xml:space="preserve">Department of Finance (Postmaster General) </w:t>
      </w:r>
    </w:p>
    <w:p w14:paraId="07E34BD4" w14:textId="77777777" w:rsidR="008A1541" w:rsidRDefault="008A1541" w:rsidP="00E86508">
      <w:pPr>
        <w:pStyle w:val="ListParagraph"/>
        <w:numPr>
          <w:ilvl w:val="0"/>
          <w:numId w:val="11"/>
        </w:numPr>
        <w:tabs>
          <w:tab w:val="left" w:pos="567"/>
        </w:tabs>
        <w:jc w:val="both"/>
        <w:rPr>
          <w:sz w:val="24"/>
          <w:szCs w:val="24"/>
        </w:rPr>
      </w:pPr>
      <w:r w:rsidRPr="00B64A19">
        <w:rPr>
          <w:sz w:val="24"/>
          <w:szCs w:val="24"/>
        </w:rPr>
        <w:t xml:space="preserve">Department of Social Protection for PPS number verification </w:t>
      </w:r>
    </w:p>
    <w:p w14:paraId="35E0CC06" w14:textId="77777777" w:rsidR="008A1541" w:rsidRDefault="008A1541" w:rsidP="00E86508">
      <w:pPr>
        <w:pStyle w:val="ListParagraph"/>
        <w:numPr>
          <w:ilvl w:val="0"/>
          <w:numId w:val="11"/>
        </w:numPr>
        <w:tabs>
          <w:tab w:val="left" w:pos="567"/>
        </w:tabs>
        <w:jc w:val="both"/>
        <w:rPr>
          <w:sz w:val="24"/>
          <w:szCs w:val="24"/>
        </w:rPr>
      </w:pPr>
      <w:r w:rsidRPr="00B64A19">
        <w:rPr>
          <w:sz w:val="24"/>
          <w:szCs w:val="24"/>
        </w:rPr>
        <w:t>Revenue for tax purposes.</w:t>
      </w:r>
    </w:p>
    <w:p w14:paraId="0BFFCB03" w14:textId="77777777" w:rsidR="00E86508" w:rsidRPr="00E86508" w:rsidRDefault="00E86508" w:rsidP="00E86508">
      <w:pPr>
        <w:pStyle w:val="ListParagraph"/>
        <w:numPr>
          <w:ilvl w:val="0"/>
          <w:numId w:val="11"/>
        </w:numPr>
        <w:ind w:left="567" w:hanging="207"/>
        <w:rPr>
          <w:sz w:val="24"/>
        </w:rPr>
      </w:pPr>
      <w:r w:rsidRPr="00E86508">
        <w:rPr>
          <w:sz w:val="24"/>
        </w:rPr>
        <w:t xml:space="preserve">Central Statistics Office </w:t>
      </w:r>
    </w:p>
    <w:p w14:paraId="6F1BFAD8" w14:textId="77777777" w:rsidR="00E86508" w:rsidRPr="00E86508" w:rsidRDefault="00E86508" w:rsidP="00E86508">
      <w:pPr>
        <w:pStyle w:val="ListParagraph"/>
        <w:numPr>
          <w:ilvl w:val="0"/>
          <w:numId w:val="11"/>
        </w:numPr>
        <w:ind w:left="567" w:hanging="207"/>
        <w:rPr>
          <w:sz w:val="24"/>
        </w:rPr>
      </w:pPr>
      <w:r w:rsidRPr="00E86508">
        <w:rPr>
          <w:sz w:val="24"/>
        </w:rPr>
        <w:t xml:space="preserve">The </w:t>
      </w:r>
      <w:r w:rsidRPr="00E86508">
        <w:rPr>
          <w:rFonts w:cstheme="minorHAnsi"/>
          <w:sz w:val="24"/>
          <w:shd w:val="clear" w:color="auto" w:fill="FFFFFF"/>
        </w:rPr>
        <w:t>Technological Higher Education Association (THEA)</w:t>
      </w:r>
    </w:p>
    <w:p w14:paraId="1F73189F" w14:textId="77777777" w:rsidR="00E86508" w:rsidRPr="00E86508" w:rsidRDefault="00E86508" w:rsidP="669B0FF2">
      <w:pPr>
        <w:pStyle w:val="ListParagraph"/>
        <w:numPr>
          <w:ilvl w:val="0"/>
          <w:numId w:val="11"/>
        </w:numPr>
        <w:ind w:left="567" w:hanging="207"/>
        <w:rPr>
          <w:sz w:val="24"/>
          <w:szCs w:val="24"/>
        </w:rPr>
      </w:pPr>
      <w:r w:rsidRPr="669B0FF2">
        <w:rPr>
          <w:sz w:val="24"/>
          <w:szCs w:val="24"/>
          <w:shd w:val="clear" w:color="auto" w:fill="FFFFFF"/>
        </w:rPr>
        <w:t>Statistics, Employment advice.</w:t>
      </w:r>
    </w:p>
    <w:p w14:paraId="7ABEE9DD" w14:textId="69D7EBE6" w:rsidR="4C8D8603" w:rsidRPr="00AF7B3F" w:rsidRDefault="4C8D8603" w:rsidP="669B0FF2">
      <w:pPr>
        <w:pStyle w:val="ListParagraph"/>
        <w:numPr>
          <w:ilvl w:val="0"/>
          <w:numId w:val="11"/>
        </w:numPr>
        <w:ind w:left="567" w:hanging="207"/>
        <w:rPr>
          <w:rFonts w:eastAsiaTheme="minorEastAsia"/>
          <w:sz w:val="24"/>
          <w:szCs w:val="24"/>
        </w:rPr>
      </w:pPr>
      <w:r w:rsidRPr="669B0FF2">
        <w:rPr>
          <w:rFonts w:ascii="Calibri" w:eastAsia="Calibri" w:hAnsi="Calibri" w:cs="Calibri"/>
          <w:sz w:val="24"/>
          <w:szCs w:val="24"/>
        </w:rPr>
        <w:t>Payroll Shared Service Centre</w:t>
      </w:r>
    </w:p>
    <w:p w14:paraId="1B81BF3B" w14:textId="35D35D62" w:rsidR="00AF7B3F" w:rsidRPr="001E2103" w:rsidRDefault="00AF7B3F" w:rsidP="669B0FF2">
      <w:pPr>
        <w:pStyle w:val="ListParagraph"/>
        <w:numPr>
          <w:ilvl w:val="0"/>
          <w:numId w:val="11"/>
        </w:numPr>
        <w:ind w:left="567" w:hanging="207"/>
        <w:rPr>
          <w:rFonts w:eastAsiaTheme="minorEastAsia"/>
          <w:sz w:val="24"/>
          <w:szCs w:val="24"/>
        </w:rPr>
      </w:pPr>
      <w:r w:rsidRPr="001E2103">
        <w:rPr>
          <w:rFonts w:eastAsiaTheme="minorEastAsia"/>
          <w:sz w:val="24"/>
          <w:szCs w:val="24"/>
        </w:rPr>
        <w:t>Higher Education</w:t>
      </w:r>
      <w:r w:rsidR="001E2103">
        <w:rPr>
          <w:rFonts w:eastAsiaTheme="minorEastAsia"/>
          <w:sz w:val="24"/>
          <w:szCs w:val="24"/>
        </w:rPr>
        <w:t xml:space="preserve"> Authority</w:t>
      </w:r>
      <w:r w:rsidRPr="001E2103">
        <w:rPr>
          <w:rFonts w:eastAsiaTheme="minorEastAsia"/>
          <w:sz w:val="24"/>
          <w:szCs w:val="24"/>
        </w:rPr>
        <w:t xml:space="preserve"> Shared Business Services</w:t>
      </w:r>
      <w:r w:rsidR="001E2103">
        <w:rPr>
          <w:rFonts w:eastAsiaTheme="minorEastAsia"/>
          <w:sz w:val="24"/>
          <w:szCs w:val="24"/>
        </w:rPr>
        <w:t xml:space="preserve"> </w:t>
      </w:r>
    </w:p>
    <w:p w14:paraId="1D8451D2" w14:textId="5BD27B5D" w:rsidR="00E86508" w:rsidRPr="00E86508" w:rsidRDefault="009B02D7" w:rsidP="00E86508">
      <w:pPr>
        <w:rPr>
          <w:sz w:val="24"/>
        </w:rPr>
      </w:pPr>
      <w:r>
        <w:rPr>
          <w:sz w:val="24"/>
        </w:rPr>
        <w:t>TUS</w:t>
      </w:r>
      <w:r w:rsidR="0073034B">
        <w:rPr>
          <w:sz w:val="24"/>
        </w:rPr>
        <w:t xml:space="preserve"> </w:t>
      </w:r>
      <w:r w:rsidR="00E86508">
        <w:rPr>
          <w:sz w:val="24"/>
        </w:rPr>
        <w:t>may also share personal data with Third Parties including:</w:t>
      </w:r>
    </w:p>
    <w:p w14:paraId="7843B8C2" w14:textId="3087FB22" w:rsidR="00E86508" w:rsidRPr="007534EE" w:rsidRDefault="00E86508" w:rsidP="007534EE">
      <w:pPr>
        <w:pStyle w:val="ListParagraph"/>
        <w:numPr>
          <w:ilvl w:val="0"/>
          <w:numId w:val="16"/>
        </w:numPr>
        <w:tabs>
          <w:tab w:val="left" w:pos="567"/>
        </w:tabs>
        <w:jc w:val="both"/>
        <w:rPr>
          <w:sz w:val="24"/>
          <w:szCs w:val="24"/>
        </w:rPr>
      </w:pPr>
      <w:r w:rsidRPr="007534EE">
        <w:rPr>
          <w:sz w:val="24"/>
          <w:szCs w:val="24"/>
        </w:rPr>
        <w:t>P</w:t>
      </w:r>
      <w:r w:rsidR="008A1541" w:rsidRPr="007534EE">
        <w:rPr>
          <w:sz w:val="24"/>
          <w:szCs w:val="24"/>
        </w:rPr>
        <w:t xml:space="preserve">rofessional bodies who accredit programmes of study in </w:t>
      </w:r>
      <w:r w:rsidR="009B02D7">
        <w:rPr>
          <w:sz w:val="24"/>
          <w:szCs w:val="24"/>
        </w:rPr>
        <w:t>TUS</w:t>
      </w:r>
      <w:r w:rsidRPr="007534EE">
        <w:rPr>
          <w:sz w:val="24"/>
          <w:szCs w:val="24"/>
        </w:rPr>
        <w:t>,</w:t>
      </w:r>
      <w:r w:rsidR="008A1541" w:rsidRPr="007534EE">
        <w:rPr>
          <w:sz w:val="24"/>
          <w:szCs w:val="24"/>
        </w:rPr>
        <w:t xml:space="preserve"> such as ACCA, Institute Engineers Ireland, The Nursing and Midwifery Board of Ireland, etc.  This information will have been collected as part of a collaborative process within the relevant Faculty and will involve staff participation.</w:t>
      </w:r>
    </w:p>
    <w:p w14:paraId="5913D1A7" w14:textId="77777777" w:rsidR="008A1541" w:rsidRPr="007534EE" w:rsidRDefault="008A1541" w:rsidP="007534EE">
      <w:pPr>
        <w:pStyle w:val="ListParagraph"/>
        <w:numPr>
          <w:ilvl w:val="0"/>
          <w:numId w:val="16"/>
        </w:numPr>
        <w:tabs>
          <w:tab w:val="left" w:pos="567"/>
        </w:tabs>
        <w:jc w:val="both"/>
        <w:rPr>
          <w:sz w:val="24"/>
          <w:szCs w:val="24"/>
        </w:rPr>
      </w:pPr>
      <w:r w:rsidRPr="007534EE">
        <w:rPr>
          <w:sz w:val="24"/>
          <w:szCs w:val="24"/>
        </w:rPr>
        <w:t>Other higher education organisations, partners, or research organisations to which a staff member might transfer or undertake a programme of study or research collaboration.</w:t>
      </w:r>
    </w:p>
    <w:p w14:paraId="685ED227" w14:textId="5D64944F" w:rsidR="008A1541" w:rsidRPr="007534EE" w:rsidRDefault="008A1541" w:rsidP="007534EE">
      <w:pPr>
        <w:pStyle w:val="ListParagraph"/>
        <w:numPr>
          <w:ilvl w:val="0"/>
          <w:numId w:val="16"/>
        </w:numPr>
        <w:tabs>
          <w:tab w:val="left" w:pos="567"/>
        </w:tabs>
        <w:jc w:val="both"/>
        <w:rPr>
          <w:sz w:val="24"/>
          <w:szCs w:val="24"/>
        </w:rPr>
      </w:pPr>
      <w:r w:rsidRPr="007534EE">
        <w:rPr>
          <w:sz w:val="24"/>
          <w:szCs w:val="24"/>
        </w:rPr>
        <w:t xml:space="preserve">Software and service providers performing administrative duties on behalf of </w:t>
      </w:r>
      <w:r w:rsidR="009B02D7">
        <w:rPr>
          <w:sz w:val="24"/>
          <w:szCs w:val="24"/>
        </w:rPr>
        <w:t>TUS</w:t>
      </w:r>
      <w:r w:rsidR="0073034B" w:rsidRPr="007534EE">
        <w:rPr>
          <w:sz w:val="24"/>
          <w:szCs w:val="24"/>
        </w:rPr>
        <w:t xml:space="preserve"> </w:t>
      </w:r>
      <w:r w:rsidRPr="007534EE">
        <w:rPr>
          <w:sz w:val="24"/>
          <w:szCs w:val="24"/>
        </w:rPr>
        <w:t>such as IT services provision, management of car park.</w:t>
      </w:r>
    </w:p>
    <w:p w14:paraId="18B0FDE2" w14:textId="213E83BC" w:rsidR="008A1541" w:rsidRPr="007534EE" w:rsidRDefault="008A1541" w:rsidP="007534EE">
      <w:pPr>
        <w:pStyle w:val="ListParagraph"/>
        <w:numPr>
          <w:ilvl w:val="0"/>
          <w:numId w:val="16"/>
        </w:numPr>
        <w:tabs>
          <w:tab w:val="left" w:pos="567"/>
        </w:tabs>
        <w:jc w:val="both"/>
        <w:rPr>
          <w:sz w:val="24"/>
          <w:szCs w:val="24"/>
        </w:rPr>
      </w:pPr>
      <w:r w:rsidRPr="007534EE">
        <w:rPr>
          <w:sz w:val="24"/>
          <w:szCs w:val="24"/>
        </w:rPr>
        <w:t xml:space="preserve">Where you have requested for, or given consent to, potential employers and recruitment agencies to verify your employment, </w:t>
      </w:r>
      <w:r w:rsidR="009B02D7">
        <w:rPr>
          <w:sz w:val="24"/>
          <w:szCs w:val="24"/>
        </w:rPr>
        <w:t>TUS</w:t>
      </w:r>
      <w:r w:rsidRPr="007534EE">
        <w:rPr>
          <w:sz w:val="24"/>
          <w:szCs w:val="24"/>
        </w:rPr>
        <w:t xml:space="preserve"> will share your personal data to verify your employment history.</w:t>
      </w:r>
    </w:p>
    <w:p w14:paraId="5908872A" w14:textId="77777777" w:rsidR="00E86508" w:rsidRPr="007534EE" w:rsidRDefault="00E86508" w:rsidP="007534EE">
      <w:pPr>
        <w:pStyle w:val="ListParagraph"/>
        <w:numPr>
          <w:ilvl w:val="0"/>
          <w:numId w:val="16"/>
        </w:numPr>
        <w:tabs>
          <w:tab w:val="left" w:pos="567"/>
        </w:tabs>
        <w:jc w:val="both"/>
        <w:rPr>
          <w:sz w:val="24"/>
          <w:szCs w:val="24"/>
        </w:rPr>
      </w:pPr>
      <w:r w:rsidRPr="007534EE">
        <w:rPr>
          <w:sz w:val="24"/>
          <w:szCs w:val="24"/>
        </w:rPr>
        <w:t>Interview Panel members where you have made application for a vacancy</w:t>
      </w:r>
      <w:r w:rsidR="00BD6F6E" w:rsidRPr="007534EE">
        <w:rPr>
          <w:sz w:val="24"/>
          <w:szCs w:val="24"/>
        </w:rPr>
        <w:t>.</w:t>
      </w:r>
    </w:p>
    <w:p w14:paraId="37363BB6" w14:textId="77777777" w:rsidR="008A1541" w:rsidRPr="007534EE" w:rsidRDefault="008A1541" w:rsidP="007534EE">
      <w:pPr>
        <w:pStyle w:val="ListParagraph"/>
        <w:numPr>
          <w:ilvl w:val="0"/>
          <w:numId w:val="16"/>
        </w:numPr>
        <w:tabs>
          <w:tab w:val="left" w:pos="567"/>
        </w:tabs>
        <w:jc w:val="both"/>
        <w:rPr>
          <w:sz w:val="24"/>
          <w:szCs w:val="24"/>
        </w:rPr>
      </w:pPr>
      <w:r w:rsidRPr="007534EE">
        <w:rPr>
          <w:sz w:val="24"/>
          <w:szCs w:val="24"/>
        </w:rPr>
        <w:lastRenderedPageBreak/>
        <w:t>Insurance companies in regard to accidents occurring on Institute property</w:t>
      </w:r>
    </w:p>
    <w:p w14:paraId="369D8CB6" w14:textId="09EEC454" w:rsidR="008A1541" w:rsidRPr="007534EE" w:rsidRDefault="008A1541" w:rsidP="007534EE">
      <w:pPr>
        <w:pStyle w:val="ListParagraph"/>
        <w:numPr>
          <w:ilvl w:val="0"/>
          <w:numId w:val="16"/>
        </w:numPr>
        <w:tabs>
          <w:tab w:val="left" w:pos="567"/>
        </w:tabs>
        <w:jc w:val="both"/>
        <w:rPr>
          <w:sz w:val="24"/>
          <w:szCs w:val="24"/>
        </w:rPr>
      </w:pPr>
      <w:r w:rsidRPr="007534EE">
        <w:rPr>
          <w:sz w:val="24"/>
          <w:szCs w:val="24"/>
        </w:rPr>
        <w:t xml:space="preserve">Legal advisors to </w:t>
      </w:r>
      <w:r w:rsidR="009B02D7">
        <w:rPr>
          <w:sz w:val="24"/>
          <w:szCs w:val="24"/>
        </w:rPr>
        <w:t>TUS</w:t>
      </w:r>
      <w:r w:rsidRPr="007534EE">
        <w:rPr>
          <w:sz w:val="24"/>
          <w:szCs w:val="24"/>
        </w:rPr>
        <w:t>.</w:t>
      </w:r>
    </w:p>
    <w:p w14:paraId="552BE28E" w14:textId="77777777" w:rsidR="008A1541" w:rsidRPr="007534EE" w:rsidRDefault="008A1541" w:rsidP="007534EE">
      <w:pPr>
        <w:pStyle w:val="ListParagraph"/>
        <w:numPr>
          <w:ilvl w:val="0"/>
          <w:numId w:val="16"/>
        </w:numPr>
        <w:tabs>
          <w:tab w:val="left" w:pos="567"/>
        </w:tabs>
        <w:jc w:val="both"/>
        <w:rPr>
          <w:sz w:val="24"/>
          <w:szCs w:val="24"/>
        </w:rPr>
      </w:pPr>
      <w:proofErr w:type="gramStart"/>
      <w:r w:rsidRPr="007534EE">
        <w:rPr>
          <w:sz w:val="24"/>
          <w:szCs w:val="24"/>
        </w:rPr>
        <w:t>An</w:t>
      </w:r>
      <w:proofErr w:type="gramEnd"/>
      <w:r w:rsidRPr="007534EE">
        <w:rPr>
          <w:sz w:val="24"/>
          <w:szCs w:val="24"/>
        </w:rPr>
        <w:t xml:space="preserve"> Garda </w:t>
      </w:r>
      <w:proofErr w:type="spellStart"/>
      <w:r w:rsidRPr="007534EE">
        <w:rPr>
          <w:sz w:val="24"/>
          <w:szCs w:val="24"/>
        </w:rPr>
        <w:t>Siochána</w:t>
      </w:r>
      <w:proofErr w:type="spellEnd"/>
      <w:r w:rsidRPr="007534EE">
        <w:rPr>
          <w:sz w:val="24"/>
          <w:szCs w:val="24"/>
        </w:rPr>
        <w:t xml:space="preserve"> to assist in the prevention or detection of criminal activity in line with GDPR.</w:t>
      </w:r>
    </w:p>
    <w:p w14:paraId="0F9F4385" w14:textId="77777777" w:rsidR="008A1541" w:rsidRPr="007534EE" w:rsidRDefault="008A1541" w:rsidP="007534EE">
      <w:pPr>
        <w:pStyle w:val="ListParagraph"/>
        <w:numPr>
          <w:ilvl w:val="0"/>
          <w:numId w:val="16"/>
        </w:numPr>
        <w:tabs>
          <w:tab w:val="left" w:pos="567"/>
        </w:tabs>
        <w:jc w:val="both"/>
        <w:rPr>
          <w:sz w:val="24"/>
          <w:szCs w:val="24"/>
        </w:rPr>
      </w:pPr>
      <w:r w:rsidRPr="007534EE">
        <w:rPr>
          <w:sz w:val="24"/>
          <w:szCs w:val="24"/>
        </w:rPr>
        <w:t>Internal Auditing companies and Office of Comptroller and Auditor General.</w:t>
      </w:r>
    </w:p>
    <w:p w14:paraId="6BEE084D" w14:textId="77777777" w:rsidR="008A1541" w:rsidRDefault="008A1541" w:rsidP="00E86508">
      <w:pPr>
        <w:tabs>
          <w:tab w:val="left" w:pos="3180"/>
        </w:tabs>
        <w:jc w:val="both"/>
        <w:rPr>
          <w:sz w:val="24"/>
          <w:szCs w:val="24"/>
        </w:rPr>
      </w:pPr>
      <w:r>
        <w:rPr>
          <w:sz w:val="24"/>
          <w:szCs w:val="24"/>
        </w:rPr>
        <w:t>This is not an exhaustive list and any other disclosures to third parties that may occur but are not listed here are made only where there is a legitimate reason and a lawful purpose to do so, in accordance with the law.</w:t>
      </w:r>
    </w:p>
    <w:p w14:paraId="25C15AA6" w14:textId="3417CC4F" w:rsidR="008A1541" w:rsidRPr="00C46CCB" w:rsidRDefault="009B02D7" w:rsidP="00E86508">
      <w:pPr>
        <w:jc w:val="both"/>
        <w:rPr>
          <w:sz w:val="24"/>
          <w:szCs w:val="24"/>
        </w:rPr>
      </w:pPr>
      <w:r>
        <w:rPr>
          <w:sz w:val="24"/>
          <w:szCs w:val="24"/>
        </w:rPr>
        <w:t>TUS</w:t>
      </w:r>
      <w:r w:rsidR="0073034B">
        <w:rPr>
          <w:sz w:val="24"/>
          <w:szCs w:val="24"/>
        </w:rPr>
        <w:t xml:space="preserve"> </w:t>
      </w:r>
      <w:r w:rsidR="008A1541" w:rsidRPr="00C46CCB">
        <w:rPr>
          <w:sz w:val="24"/>
          <w:szCs w:val="24"/>
        </w:rPr>
        <w:t xml:space="preserve">will display your title, name, work email address, and work contact number, when appropriate, on our website as part of our customer service charter.  </w:t>
      </w:r>
    </w:p>
    <w:p w14:paraId="05BF62B5" w14:textId="1FBC7124" w:rsidR="008A1541" w:rsidRPr="00C46CCB" w:rsidRDefault="009B02D7" w:rsidP="00E86508">
      <w:pPr>
        <w:jc w:val="both"/>
        <w:rPr>
          <w:sz w:val="24"/>
          <w:szCs w:val="24"/>
        </w:rPr>
      </w:pPr>
      <w:r>
        <w:rPr>
          <w:sz w:val="24"/>
          <w:szCs w:val="24"/>
        </w:rPr>
        <w:t>TUS</w:t>
      </w:r>
      <w:r w:rsidR="0073034B">
        <w:rPr>
          <w:sz w:val="24"/>
          <w:szCs w:val="24"/>
        </w:rPr>
        <w:t xml:space="preserve"> </w:t>
      </w:r>
      <w:r w:rsidR="008A1541" w:rsidRPr="00C46CCB">
        <w:rPr>
          <w:sz w:val="24"/>
          <w:szCs w:val="24"/>
        </w:rPr>
        <w:t xml:space="preserve">marketing department provide an option for staff to create a more detailed profile on </w:t>
      </w:r>
      <w:r>
        <w:rPr>
          <w:sz w:val="24"/>
          <w:szCs w:val="24"/>
        </w:rPr>
        <w:t>the TUS</w:t>
      </w:r>
      <w:r w:rsidR="008A1541" w:rsidRPr="00C46CCB">
        <w:rPr>
          <w:sz w:val="24"/>
          <w:szCs w:val="24"/>
        </w:rPr>
        <w:t xml:space="preserve"> website</w:t>
      </w:r>
      <w:r>
        <w:rPr>
          <w:sz w:val="24"/>
          <w:szCs w:val="24"/>
        </w:rPr>
        <w:t xml:space="preserve"> www.tus.ie</w:t>
      </w:r>
      <w:r w:rsidR="008A1541" w:rsidRPr="00C46CCB">
        <w:rPr>
          <w:sz w:val="24"/>
          <w:szCs w:val="24"/>
        </w:rPr>
        <w:t>.  This is a consent</w:t>
      </w:r>
      <w:r w:rsidR="0073034B">
        <w:rPr>
          <w:sz w:val="24"/>
          <w:szCs w:val="24"/>
        </w:rPr>
        <w:t>-</w:t>
      </w:r>
      <w:r w:rsidR="008A1541" w:rsidRPr="00C46CCB">
        <w:rPr>
          <w:sz w:val="24"/>
          <w:szCs w:val="24"/>
        </w:rPr>
        <w:t xml:space="preserve">based option.  Please contact our Marketing department for more information on this. </w:t>
      </w:r>
    </w:p>
    <w:p w14:paraId="1A3A6969" w14:textId="5CCEF295" w:rsidR="00FD54CC" w:rsidRPr="00BD6F6E" w:rsidRDefault="009B02D7" w:rsidP="00BD6F6E">
      <w:pPr>
        <w:jc w:val="both"/>
        <w:rPr>
          <w:sz w:val="24"/>
          <w:szCs w:val="24"/>
        </w:rPr>
      </w:pPr>
      <w:r>
        <w:rPr>
          <w:sz w:val="24"/>
          <w:szCs w:val="24"/>
        </w:rPr>
        <w:t>TUS</w:t>
      </w:r>
      <w:r w:rsidR="008A1541" w:rsidRPr="00C46CCB">
        <w:rPr>
          <w:sz w:val="24"/>
          <w:szCs w:val="24"/>
        </w:rPr>
        <w:t xml:space="preserve"> provides mobile phones to staff members in specific roles.  These will be used to contact that staff member within agreed time periods.</w:t>
      </w:r>
    </w:p>
    <w:p w14:paraId="4DEAA8B3" w14:textId="31400A7B" w:rsidR="00BD6F6E" w:rsidRPr="009B02D7" w:rsidRDefault="00284A48" w:rsidP="00960180">
      <w:pPr>
        <w:pStyle w:val="Heading2"/>
        <w:rPr>
          <w:color w:val="806000" w:themeColor="accent4" w:themeShade="80"/>
        </w:rPr>
      </w:pPr>
      <w:bookmarkStart w:id="24" w:name="_Toc72243213"/>
      <w:bookmarkStart w:id="25" w:name="_Toc75784559"/>
      <w:bookmarkStart w:id="26" w:name="_Toc81907338"/>
      <w:r w:rsidRPr="009B02D7">
        <w:rPr>
          <w:color w:val="806000" w:themeColor="accent4" w:themeShade="80"/>
        </w:rPr>
        <w:t xml:space="preserve">How long do we retain your </w:t>
      </w:r>
      <w:r w:rsidR="002A4CA5" w:rsidRPr="009B02D7">
        <w:rPr>
          <w:color w:val="806000" w:themeColor="accent4" w:themeShade="80"/>
        </w:rPr>
        <w:t>p</w:t>
      </w:r>
      <w:r w:rsidRPr="009B02D7">
        <w:rPr>
          <w:color w:val="806000" w:themeColor="accent4" w:themeShade="80"/>
        </w:rPr>
        <w:t xml:space="preserve">ersonal </w:t>
      </w:r>
      <w:proofErr w:type="gramStart"/>
      <w:r w:rsidR="002A4CA5" w:rsidRPr="009B02D7">
        <w:rPr>
          <w:color w:val="806000" w:themeColor="accent4" w:themeShade="80"/>
        </w:rPr>
        <w:t>d</w:t>
      </w:r>
      <w:r w:rsidRPr="009B02D7">
        <w:rPr>
          <w:color w:val="806000" w:themeColor="accent4" w:themeShade="80"/>
        </w:rPr>
        <w:t>ata</w:t>
      </w:r>
      <w:bookmarkEnd w:id="24"/>
      <w:bookmarkEnd w:id="25"/>
      <w:bookmarkEnd w:id="26"/>
      <w:proofErr w:type="gramEnd"/>
    </w:p>
    <w:p w14:paraId="3E56C6C6" w14:textId="6D637755" w:rsidR="00BD6F6E" w:rsidRDefault="009B02D7" w:rsidP="00BD6F6E">
      <w:pPr>
        <w:jc w:val="both"/>
        <w:rPr>
          <w:sz w:val="24"/>
          <w:szCs w:val="24"/>
        </w:rPr>
      </w:pPr>
      <w:r>
        <w:rPr>
          <w:sz w:val="24"/>
          <w:szCs w:val="24"/>
        </w:rPr>
        <w:t>TUS</w:t>
      </w:r>
      <w:r w:rsidR="00BD6F6E">
        <w:rPr>
          <w:sz w:val="24"/>
          <w:szCs w:val="24"/>
        </w:rPr>
        <w:t xml:space="preserve"> will hold your data in accordance with </w:t>
      </w:r>
      <w:r w:rsidR="0073034B">
        <w:rPr>
          <w:sz w:val="24"/>
          <w:szCs w:val="24"/>
        </w:rPr>
        <w:t>our</w:t>
      </w:r>
      <w:r w:rsidR="00BD6F6E">
        <w:rPr>
          <w:sz w:val="24"/>
          <w:szCs w:val="24"/>
        </w:rPr>
        <w:t xml:space="preserve"> Records Retention Schedule </w:t>
      </w:r>
      <w:r w:rsidR="0073034B">
        <w:rPr>
          <w:sz w:val="24"/>
          <w:szCs w:val="24"/>
        </w:rPr>
        <w:t>(available on demand</w:t>
      </w:r>
      <w:r w:rsidR="00BD6F6E">
        <w:rPr>
          <w:sz w:val="24"/>
          <w:szCs w:val="24"/>
        </w:rPr>
        <w:t xml:space="preserve"> </w:t>
      </w:r>
      <w:r w:rsidR="0073034B">
        <w:rPr>
          <w:sz w:val="24"/>
          <w:szCs w:val="24"/>
        </w:rPr>
        <w:t xml:space="preserve">from </w:t>
      </w:r>
      <w:hyperlink r:id="rId12" w:history="1">
        <w:r w:rsidRPr="00BF33C5">
          <w:rPr>
            <w:rStyle w:val="Hyperlink"/>
          </w:rPr>
          <w:t>dataprotection@lit.ie</w:t>
        </w:r>
      </w:hyperlink>
      <w:r>
        <w:t>)</w:t>
      </w:r>
      <w:r w:rsidR="0073034B">
        <w:rPr>
          <w:sz w:val="24"/>
          <w:szCs w:val="24"/>
        </w:rPr>
        <w:t xml:space="preserve"> </w:t>
      </w:r>
      <w:r w:rsidR="00C43069">
        <w:rPr>
          <w:sz w:val="24"/>
          <w:szCs w:val="24"/>
        </w:rPr>
        <w:t>and for as long as is necessary for the purposes set out above.</w:t>
      </w:r>
    </w:p>
    <w:p w14:paraId="22147B6A" w14:textId="77777777" w:rsidR="00BD6F6E" w:rsidRDefault="00BD6F6E" w:rsidP="00BD6F6E">
      <w:pPr>
        <w:jc w:val="both"/>
        <w:rPr>
          <w:sz w:val="24"/>
          <w:szCs w:val="24"/>
        </w:rPr>
      </w:pPr>
      <w:r>
        <w:rPr>
          <w:sz w:val="24"/>
          <w:szCs w:val="24"/>
        </w:rPr>
        <w:t xml:space="preserve">If you exercise your right to erasure, we will retain a set of core personal data which for staff will include: name, employment details, date of birth, and your unique identification employee number so that we can assist you with any queries you may have in the future, to maintain your employment details for reference and archive purposes but also to ensure that we do not contact you inadvertently in the future. </w:t>
      </w:r>
    </w:p>
    <w:p w14:paraId="06CF510D" w14:textId="1001F382" w:rsidR="00BD6F6E" w:rsidRDefault="009B02D7" w:rsidP="00BD6F6E">
      <w:pPr>
        <w:jc w:val="both"/>
        <w:rPr>
          <w:sz w:val="24"/>
          <w:szCs w:val="24"/>
        </w:rPr>
      </w:pPr>
      <w:r>
        <w:rPr>
          <w:sz w:val="24"/>
          <w:szCs w:val="24"/>
        </w:rPr>
        <w:t>TUS</w:t>
      </w:r>
      <w:r w:rsidR="0073034B">
        <w:rPr>
          <w:sz w:val="24"/>
          <w:szCs w:val="24"/>
        </w:rPr>
        <w:t xml:space="preserve"> </w:t>
      </w:r>
      <w:r w:rsidR="00BD6F6E">
        <w:rPr>
          <w:sz w:val="24"/>
          <w:szCs w:val="24"/>
        </w:rPr>
        <w:t>may also need to retain some financial records about you for statutory purposes.</w:t>
      </w:r>
    </w:p>
    <w:p w14:paraId="5A651465" w14:textId="77777777" w:rsidR="00C43069" w:rsidRPr="009B02D7" w:rsidRDefault="00C43069" w:rsidP="00960180">
      <w:pPr>
        <w:pStyle w:val="Heading2"/>
        <w:rPr>
          <w:color w:val="806000" w:themeColor="accent4" w:themeShade="80"/>
        </w:rPr>
      </w:pPr>
      <w:bookmarkStart w:id="27" w:name="_Toc72243214"/>
      <w:bookmarkStart w:id="28" w:name="_Toc81907339"/>
      <w:r w:rsidRPr="009B02D7">
        <w:rPr>
          <w:color w:val="806000" w:themeColor="accent4" w:themeShade="80"/>
        </w:rPr>
        <w:t>Your rights and how to exercise them</w:t>
      </w:r>
      <w:bookmarkEnd w:id="27"/>
      <w:bookmarkEnd w:id="28"/>
    </w:p>
    <w:p w14:paraId="72CC5B21" w14:textId="0A5F1A4B" w:rsidR="00C43069" w:rsidRPr="00C43069" w:rsidRDefault="00C43069" w:rsidP="00C43069">
      <w:pPr>
        <w:jc w:val="both"/>
        <w:rPr>
          <w:sz w:val="24"/>
          <w:szCs w:val="24"/>
        </w:rPr>
      </w:pPr>
      <w:r w:rsidRPr="00C43069">
        <w:rPr>
          <w:sz w:val="24"/>
          <w:szCs w:val="24"/>
        </w:rPr>
        <w:t xml:space="preserve">Staff/individuals whose personal data including sensitive data is held by </w:t>
      </w:r>
      <w:r w:rsidR="009B02D7">
        <w:rPr>
          <w:sz w:val="24"/>
          <w:szCs w:val="24"/>
        </w:rPr>
        <w:t>TUS</w:t>
      </w:r>
      <w:r w:rsidRPr="00C43069">
        <w:rPr>
          <w:sz w:val="24"/>
          <w:szCs w:val="24"/>
        </w:rPr>
        <w:t xml:space="preserve"> have the following rights regarding their own data:</w:t>
      </w:r>
    </w:p>
    <w:p w14:paraId="24D0E52B" w14:textId="77777777" w:rsidR="00C43069" w:rsidRPr="00C43069" w:rsidRDefault="00C43069" w:rsidP="00C43069">
      <w:pPr>
        <w:jc w:val="both"/>
        <w:rPr>
          <w:b/>
          <w:sz w:val="24"/>
          <w:szCs w:val="24"/>
        </w:rPr>
      </w:pPr>
      <w:r w:rsidRPr="00C43069">
        <w:rPr>
          <w:b/>
          <w:sz w:val="24"/>
          <w:szCs w:val="24"/>
        </w:rPr>
        <w:t xml:space="preserve">The right to be informed </w:t>
      </w:r>
      <w:r w:rsidRPr="00C43069">
        <w:rPr>
          <w:sz w:val="24"/>
          <w:szCs w:val="24"/>
        </w:rPr>
        <w:t>about the personal data we hold and how we process that data</w:t>
      </w:r>
    </w:p>
    <w:p w14:paraId="7CF476E9" w14:textId="4038B1D0" w:rsidR="00C43069" w:rsidRPr="00C43069" w:rsidRDefault="00C43069" w:rsidP="00C43069">
      <w:pPr>
        <w:jc w:val="both"/>
        <w:rPr>
          <w:sz w:val="24"/>
          <w:szCs w:val="24"/>
        </w:rPr>
      </w:pPr>
      <w:r w:rsidRPr="00C43069">
        <w:rPr>
          <w:b/>
          <w:sz w:val="24"/>
          <w:szCs w:val="24"/>
        </w:rPr>
        <w:t>The right to request access</w:t>
      </w:r>
      <w:r w:rsidRPr="00C43069">
        <w:rPr>
          <w:sz w:val="24"/>
          <w:szCs w:val="24"/>
        </w:rPr>
        <w:t xml:space="preserve"> to your personal data held by </w:t>
      </w:r>
      <w:r w:rsidR="009B02D7">
        <w:rPr>
          <w:sz w:val="24"/>
          <w:szCs w:val="24"/>
        </w:rPr>
        <w:t>TUS</w:t>
      </w:r>
      <w:r w:rsidR="0073034B">
        <w:rPr>
          <w:sz w:val="24"/>
          <w:szCs w:val="24"/>
        </w:rPr>
        <w:t xml:space="preserve"> </w:t>
      </w:r>
    </w:p>
    <w:p w14:paraId="4982D61C" w14:textId="77777777" w:rsidR="00C43069" w:rsidRPr="00C43069" w:rsidRDefault="00C43069" w:rsidP="00C43069">
      <w:pPr>
        <w:jc w:val="both"/>
        <w:rPr>
          <w:sz w:val="24"/>
          <w:szCs w:val="24"/>
        </w:rPr>
      </w:pPr>
      <w:r w:rsidRPr="00C43069">
        <w:rPr>
          <w:b/>
          <w:sz w:val="24"/>
          <w:szCs w:val="24"/>
        </w:rPr>
        <w:t>The right to rectification</w:t>
      </w:r>
      <w:r w:rsidRPr="00C43069">
        <w:rPr>
          <w:sz w:val="24"/>
          <w:szCs w:val="24"/>
        </w:rPr>
        <w:t xml:space="preserve"> – to have any inaccurate or incomplete personal data rectified.</w:t>
      </w:r>
    </w:p>
    <w:p w14:paraId="3B5CC79D" w14:textId="271BB40A" w:rsidR="00C43069" w:rsidRPr="00C43069" w:rsidRDefault="00C43069" w:rsidP="00C43069">
      <w:pPr>
        <w:jc w:val="both"/>
        <w:rPr>
          <w:sz w:val="24"/>
          <w:szCs w:val="24"/>
        </w:rPr>
      </w:pPr>
      <w:r w:rsidRPr="00C43069">
        <w:rPr>
          <w:b/>
          <w:sz w:val="24"/>
          <w:szCs w:val="24"/>
        </w:rPr>
        <w:t>The right to erasure of personal data.</w:t>
      </w:r>
      <w:r w:rsidRPr="00C43069">
        <w:rPr>
          <w:sz w:val="24"/>
          <w:szCs w:val="24"/>
        </w:rPr>
        <w:t xml:space="preserve">  This will only arise where there is no legitimate reason for </w:t>
      </w:r>
      <w:r w:rsidR="009B02D7">
        <w:rPr>
          <w:sz w:val="24"/>
          <w:szCs w:val="24"/>
        </w:rPr>
        <w:t>TUS</w:t>
      </w:r>
      <w:r w:rsidRPr="00C43069">
        <w:rPr>
          <w:sz w:val="24"/>
          <w:szCs w:val="24"/>
        </w:rPr>
        <w:t xml:space="preserve"> to continue to process the personal data.  If you exercise your right to erasure </w:t>
      </w:r>
      <w:r w:rsidR="009B02D7">
        <w:rPr>
          <w:sz w:val="24"/>
          <w:szCs w:val="24"/>
        </w:rPr>
        <w:t>TUS</w:t>
      </w:r>
      <w:r w:rsidR="0073034B">
        <w:rPr>
          <w:sz w:val="24"/>
          <w:szCs w:val="24"/>
        </w:rPr>
        <w:t xml:space="preserve"> </w:t>
      </w:r>
      <w:r w:rsidRPr="00C43069">
        <w:rPr>
          <w:sz w:val="24"/>
          <w:szCs w:val="24"/>
        </w:rPr>
        <w:t>will retain a set of core personal data which for former staff will include, name, date of birth, job title, employee ID number, pension details (if appropriate). These will be kept to maintain your</w:t>
      </w:r>
      <w:r>
        <w:rPr>
          <w:sz w:val="24"/>
          <w:szCs w:val="24"/>
        </w:rPr>
        <w:t xml:space="preserve"> </w:t>
      </w:r>
      <w:r w:rsidRPr="00C43069">
        <w:rPr>
          <w:sz w:val="24"/>
          <w:szCs w:val="24"/>
        </w:rPr>
        <w:t xml:space="preserve">University employment details for archive purposes.  It may be necessary to also retain </w:t>
      </w:r>
      <w:r w:rsidRPr="00C43069">
        <w:rPr>
          <w:sz w:val="24"/>
          <w:szCs w:val="24"/>
        </w:rPr>
        <w:lastRenderedPageBreak/>
        <w:t>some financial records about you for reporting and audit purposes.  It will be necessary to note your wish for erasure so that we do not inadvertently contact you in future.</w:t>
      </w:r>
    </w:p>
    <w:p w14:paraId="7162AAE6" w14:textId="001C5717" w:rsidR="00C43069" w:rsidRPr="00C43069" w:rsidRDefault="00C43069" w:rsidP="00C43069">
      <w:pPr>
        <w:jc w:val="both"/>
        <w:rPr>
          <w:sz w:val="24"/>
          <w:szCs w:val="24"/>
        </w:rPr>
      </w:pPr>
      <w:r w:rsidRPr="00C43069">
        <w:rPr>
          <w:b/>
          <w:sz w:val="24"/>
          <w:szCs w:val="24"/>
        </w:rPr>
        <w:t>The right to restrict processing of personal data.</w:t>
      </w:r>
      <w:r w:rsidRPr="00C43069">
        <w:rPr>
          <w:sz w:val="24"/>
          <w:szCs w:val="24"/>
        </w:rPr>
        <w:t xml:space="preserve">  Individuals have the right to block the processing of their personal data by </w:t>
      </w:r>
      <w:r w:rsidR="009B02D7">
        <w:rPr>
          <w:sz w:val="24"/>
          <w:szCs w:val="24"/>
        </w:rPr>
        <w:t>TUS</w:t>
      </w:r>
      <w:r w:rsidRPr="00C43069">
        <w:rPr>
          <w:sz w:val="24"/>
          <w:szCs w:val="24"/>
        </w:rPr>
        <w:t xml:space="preserve"> in specific situations such as:</w:t>
      </w:r>
    </w:p>
    <w:p w14:paraId="714323BA" w14:textId="77777777" w:rsidR="00C43069" w:rsidRPr="00C43069" w:rsidRDefault="00C43069" w:rsidP="00C43069">
      <w:pPr>
        <w:jc w:val="both"/>
        <w:rPr>
          <w:sz w:val="24"/>
          <w:szCs w:val="24"/>
        </w:rPr>
      </w:pPr>
      <w:r w:rsidRPr="00C43069">
        <w:rPr>
          <w:rFonts w:eastAsia="Times New Roman" w:cstheme="minorHAnsi"/>
          <w:color w:val="2B2B2B"/>
          <w:sz w:val="24"/>
          <w:szCs w:val="24"/>
          <w:lang w:eastAsia="en-IE"/>
        </w:rPr>
        <w:t>The accuracy of the data is contested (and only for as long as it takes to verify that accuracy);</w:t>
      </w:r>
    </w:p>
    <w:p w14:paraId="37BE7F3F" w14:textId="77777777" w:rsidR="00C43069" w:rsidRPr="00C43069" w:rsidRDefault="00C43069" w:rsidP="00C43069">
      <w:pPr>
        <w:jc w:val="both"/>
        <w:rPr>
          <w:sz w:val="24"/>
          <w:szCs w:val="24"/>
        </w:rPr>
      </w:pPr>
      <w:r w:rsidRPr="00C43069">
        <w:rPr>
          <w:rFonts w:eastAsia="Times New Roman" w:cstheme="minorHAnsi"/>
          <w:color w:val="2B2B2B"/>
          <w:sz w:val="24"/>
          <w:szCs w:val="24"/>
          <w:lang w:eastAsia="en-IE"/>
        </w:rPr>
        <w:t>The processing is unlawful and the data subject requests restriction (as opposed to exercising the right to erasure);</w:t>
      </w:r>
    </w:p>
    <w:p w14:paraId="22246449" w14:textId="77777777" w:rsidR="00C43069" w:rsidRPr="00C43069" w:rsidRDefault="00C43069" w:rsidP="00C43069">
      <w:pPr>
        <w:jc w:val="both"/>
        <w:rPr>
          <w:sz w:val="24"/>
          <w:szCs w:val="24"/>
        </w:rPr>
      </w:pPr>
      <w:r w:rsidRPr="00C43069">
        <w:rPr>
          <w:rFonts w:eastAsia="Times New Roman" w:cstheme="minorHAnsi"/>
          <w:color w:val="2B2B2B"/>
          <w:sz w:val="24"/>
          <w:szCs w:val="24"/>
          <w:lang w:eastAsia="en-IE"/>
        </w:rPr>
        <w:t>The controller no longer needs the data for their original purpose, but the data are still required by the controller to establish, exercise or defend legal rights; or</w:t>
      </w:r>
    </w:p>
    <w:p w14:paraId="69281A89" w14:textId="77777777" w:rsidR="00C43069" w:rsidRPr="00C43069" w:rsidRDefault="00C43069" w:rsidP="00C43069">
      <w:pPr>
        <w:jc w:val="both"/>
        <w:rPr>
          <w:sz w:val="24"/>
          <w:szCs w:val="24"/>
        </w:rPr>
      </w:pPr>
      <w:r>
        <w:rPr>
          <w:rFonts w:eastAsia="Times New Roman" w:cstheme="minorHAnsi"/>
          <w:color w:val="2B2B2B"/>
          <w:sz w:val="24"/>
          <w:szCs w:val="24"/>
          <w:lang w:eastAsia="en-IE"/>
        </w:rPr>
        <w:t>I</w:t>
      </w:r>
      <w:r w:rsidRPr="00C43069">
        <w:rPr>
          <w:rFonts w:eastAsia="Times New Roman" w:cstheme="minorHAnsi"/>
          <w:color w:val="2B2B2B"/>
          <w:sz w:val="24"/>
          <w:szCs w:val="24"/>
          <w:lang w:eastAsia="en-IE"/>
        </w:rPr>
        <w:t>f verification of overriding grounds is pending, in the context of an erasure request.</w:t>
      </w:r>
    </w:p>
    <w:p w14:paraId="428EE7B1" w14:textId="77777777" w:rsidR="00C43069" w:rsidRPr="00C43069" w:rsidRDefault="00C43069" w:rsidP="00C43069">
      <w:pPr>
        <w:jc w:val="both"/>
        <w:rPr>
          <w:sz w:val="24"/>
          <w:szCs w:val="24"/>
        </w:rPr>
      </w:pPr>
      <w:r w:rsidRPr="00C43069">
        <w:rPr>
          <w:b/>
          <w:sz w:val="24"/>
          <w:szCs w:val="24"/>
        </w:rPr>
        <w:t>The right to data portability</w:t>
      </w:r>
      <w:r w:rsidRPr="00C43069">
        <w:rPr>
          <w:sz w:val="24"/>
          <w:szCs w:val="24"/>
        </w:rPr>
        <w:t>.  Staff have the right to request the provision of some elements of their information in digital form in order to provide it to other organisations (for example their pension data).</w:t>
      </w:r>
    </w:p>
    <w:p w14:paraId="7F5B36AE" w14:textId="3E689B0E" w:rsidR="00C43069" w:rsidRPr="00C43069" w:rsidRDefault="00C43069" w:rsidP="00C43069">
      <w:pPr>
        <w:jc w:val="both"/>
        <w:rPr>
          <w:sz w:val="24"/>
          <w:szCs w:val="24"/>
        </w:rPr>
      </w:pPr>
      <w:r w:rsidRPr="00C43069">
        <w:rPr>
          <w:b/>
          <w:sz w:val="24"/>
          <w:szCs w:val="24"/>
        </w:rPr>
        <w:t>The right to object.</w:t>
      </w:r>
      <w:r w:rsidRPr="00C43069">
        <w:rPr>
          <w:sz w:val="24"/>
          <w:szCs w:val="24"/>
        </w:rPr>
        <w:t xml:space="preserve">  You can object to the processing of your personal data by </w:t>
      </w:r>
      <w:r w:rsidR="009B02D7">
        <w:rPr>
          <w:sz w:val="24"/>
          <w:szCs w:val="24"/>
        </w:rPr>
        <w:t>TUS</w:t>
      </w:r>
      <w:r w:rsidRPr="00C43069">
        <w:rPr>
          <w:sz w:val="24"/>
          <w:szCs w:val="24"/>
        </w:rPr>
        <w:t xml:space="preserve"> in certain circumstances including the sending and receipt of direct marketing material.</w:t>
      </w:r>
    </w:p>
    <w:p w14:paraId="694DB90E" w14:textId="77777777" w:rsidR="00C43069" w:rsidRPr="00C43069" w:rsidRDefault="00C43069" w:rsidP="00C43069">
      <w:pPr>
        <w:jc w:val="both"/>
        <w:rPr>
          <w:sz w:val="24"/>
          <w:szCs w:val="24"/>
        </w:rPr>
      </w:pPr>
      <w:r w:rsidRPr="00C43069">
        <w:rPr>
          <w:b/>
          <w:sz w:val="24"/>
          <w:szCs w:val="24"/>
        </w:rPr>
        <w:t>The right to object to automated decision making and profiling</w:t>
      </w:r>
      <w:r w:rsidRPr="00C43069">
        <w:rPr>
          <w:sz w:val="24"/>
          <w:szCs w:val="24"/>
        </w:rPr>
        <w:t>.  You have the right to object to decision taken by automatic methods without a human intervention in some circumstances.</w:t>
      </w:r>
    </w:p>
    <w:p w14:paraId="65C13410" w14:textId="77777777" w:rsidR="00C43069" w:rsidRPr="00C43069" w:rsidRDefault="00C43069" w:rsidP="00C43069">
      <w:pPr>
        <w:jc w:val="both"/>
        <w:rPr>
          <w:sz w:val="24"/>
          <w:szCs w:val="24"/>
        </w:rPr>
      </w:pPr>
      <w:r w:rsidRPr="00C43069">
        <w:rPr>
          <w:sz w:val="24"/>
          <w:szCs w:val="24"/>
        </w:rPr>
        <w:t>Where the processing of personal data or sensitive personal data is based on the consent of the staff member, you have the right to withdraw that consent at any time.</w:t>
      </w:r>
    </w:p>
    <w:p w14:paraId="3FF72BD2" w14:textId="77777777" w:rsidR="00C43069" w:rsidRPr="00C43069" w:rsidRDefault="00C43069" w:rsidP="00C43069">
      <w:pPr>
        <w:jc w:val="both"/>
        <w:rPr>
          <w:sz w:val="24"/>
          <w:szCs w:val="24"/>
        </w:rPr>
      </w:pPr>
      <w:r w:rsidRPr="00C43069">
        <w:rPr>
          <w:sz w:val="24"/>
          <w:szCs w:val="24"/>
        </w:rPr>
        <w:t xml:space="preserve">To do this you should contact the department or service who obtained your consent originally, presenting with photo identification. </w:t>
      </w:r>
    </w:p>
    <w:p w14:paraId="0858E13F" w14:textId="5B31193C" w:rsidR="00C43069" w:rsidRPr="00C43069" w:rsidRDefault="00C43069" w:rsidP="00C43069">
      <w:pPr>
        <w:jc w:val="both"/>
        <w:rPr>
          <w:sz w:val="24"/>
          <w:szCs w:val="24"/>
        </w:rPr>
      </w:pPr>
      <w:r w:rsidRPr="00C43069">
        <w:rPr>
          <w:sz w:val="24"/>
          <w:szCs w:val="24"/>
        </w:rPr>
        <w:t xml:space="preserve">As a staff member, if you are unhappy with </w:t>
      </w:r>
      <w:r w:rsidR="0073034B">
        <w:rPr>
          <w:sz w:val="24"/>
          <w:szCs w:val="24"/>
        </w:rPr>
        <w:t>our</w:t>
      </w:r>
      <w:r>
        <w:rPr>
          <w:sz w:val="24"/>
          <w:szCs w:val="24"/>
        </w:rPr>
        <w:t xml:space="preserve"> </w:t>
      </w:r>
      <w:r w:rsidRPr="00C43069">
        <w:rPr>
          <w:sz w:val="24"/>
          <w:szCs w:val="24"/>
        </w:rPr>
        <w:t xml:space="preserve">handling of your personal data or believe that the requirements of the data protection legislation are not being complied with you should contact </w:t>
      </w:r>
      <w:r w:rsidR="009B02D7">
        <w:rPr>
          <w:sz w:val="24"/>
          <w:szCs w:val="24"/>
        </w:rPr>
        <w:t>TUS</w:t>
      </w:r>
      <w:r w:rsidR="0073034B">
        <w:rPr>
          <w:sz w:val="24"/>
          <w:szCs w:val="24"/>
        </w:rPr>
        <w:t xml:space="preserve"> </w:t>
      </w:r>
      <w:r>
        <w:rPr>
          <w:sz w:val="24"/>
          <w:szCs w:val="24"/>
        </w:rPr>
        <w:t xml:space="preserve">’s </w:t>
      </w:r>
      <w:r w:rsidRPr="00C43069">
        <w:rPr>
          <w:sz w:val="24"/>
          <w:szCs w:val="24"/>
        </w:rPr>
        <w:t xml:space="preserve">Information and </w:t>
      </w:r>
      <w:r w:rsidR="00235C87">
        <w:rPr>
          <w:sz w:val="24"/>
          <w:szCs w:val="24"/>
        </w:rPr>
        <w:t xml:space="preserve">Data </w:t>
      </w:r>
      <w:r w:rsidRPr="00C43069">
        <w:rPr>
          <w:sz w:val="24"/>
          <w:szCs w:val="24"/>
        </w:rPr>
        <w:t xml:space="preserve">Compliance Office in the first instance.  </w:t>
      </w:r>
    </w:p>
    <w:p w14:paraId="54C5EC14" w14:textId="41B28C84" w:rsidR="00C769F4" w:rsidRPr="00914933" w:rsidRDefault="00C43069" w:rsidP="00914933">
      <w:pPr>
        <w:jc w:val="both"/>
        <w:rPr>
          <w:rStyle w:val="Hyperlink"/>
          <w:color w:val="auto"/>
          <w:sz w:val="24"/>
          <w:szCs w:val="24"/>
          <w:u w:val="none"/>
        </w:rPr>
      </w:pPr>
      <w:r w:rsidRPr="00C43069">
        <w:rPr>
          <w:sz w:val="24"/>
          <w:szCs w:val="24"/>
        </w:rPr>
        <w:t xml:space="preserve">Additionally, </w:t>
      </w:r>
      <w:r w:rsidR="009B02D7">
        <w:rPr>
          <w:sz w:val="24"/>
          <w:szCs w:val="24"/>
        </w:rPr>
        <w:t>TUS</w:t>
      </w:r>
      <w:r w:rsidR="0073034B">
        <w:rPr>
          <w:sz w:val="24"/>
          <w:szCs w:val="24"/>
        </w:rPr>
        <w:t xml:space="preserve"> </w:t>
      </w:r>
      <w:r>
        <w:rPr>
          <w:sz w:val="24"/>
          <w:szCs w:val="24"/>
        </w:rPr>
        <w:t xml:space="preserve">’s </w:t>
      </w:r>
      <w:r w:rsidRPr="00C43069">
        <w:rPr>
          <w:sz w:val="24"/>
          <w:szCs w:val="24"/>
        </w:rPr>
        <w:t xml:space="preserve">formal complaint procedure can be invoked if appropriate and you also can submit a complaint to the Office of the Data Protection Commissioner.  Please see </w:t>
      </w:r>
      <w:r w:rsidR="009B02D7">
        <w:rPr>
          <w:sz w:val="24"/>
          <w:szCs w:val="24"/>
        </w:rPr>
        <w:t>the TUS</w:t>
      </w:r>
      <w:r w:rsidR="0073034B">
        <w:rPr>
          <w:sz w:val="24"/>
          <w:szCs w:val="24"/>
        </w:rPr>
        <w:t xml:space="preserve"> </w:t>
      </w:r>
      <w:r w:rsidRPr="00C43069">
        <w:rPr>
          <w:sz w:val="24"/>
          <w:szCs w:val="24"/>
        </w:rPr>
        <w:t xml:space="preserve">Data Protection webpage for further details at </w:t>
      </w:r>
      <w:hyperlink r:id="rId13" w:history="1">
        <w:r w:rsidR="009B02D7" w:rsidRPr="00442FC6">
          <w:rPr>
            <w:rStyle w:val="Hyperlink"/>
          </w:rPr>
          <w:t>www.tus.ie</w:t>
        </w:r>
      </w:hyperlink>
      <w:r w:rsidR="009B02D7">
        <w:t xml:space="preserve"> </w:t>
      </w:r>
      <w:r>
        <w:t>.</w:t>
      </w:r>
    </w:p>
    <w:p w14:paraId="47FE8BF7" w14:textId="2AC7DD82" w:rsidR="00C769F4" w:rsidRPr="009B02D7" w:rsidRDefault="00C769F4" w:rsidP="00960180">
      <w:pPr>
        <w:pStyle w:val="Heading2"/>
        <w:rPr>
          <w:rStyle w:val="Hyperlink"/>
          <w:color w:val="806000" w:themeColor="accent4" w:themeShade="80"/>
          <w:u w:val="none"/>
        </w:rPr>
      </w:pPr>
      <w:bookmarkStart w:id="29" w:name="_Toc72243215"/>
      <w:bookmarkStart w:id="30" w:name="_Toc81907340"/>
      <w:r w:rsidRPr="009B02D7">
        <w:rPr>
          <w:rStyle w:val="Hyperlink"/>
          <w:color w:val="806000" w:themeColor="accent4" w:themeShade="80"/>
          <w:u w:val="none"/>
        </w:rPr>
        <w:t xml:space="preserve">How to </w:t>
      </w:r>
      <w:r w:rsidR="002A4CA5" w:rsidRPr="009B02D7">
        <w:rPr>
          <w:rStyle w:val="Hyperlink"/>
          <w:color w:val="806000" w:themeColor="accent4" w:themeShade="80"/>
          <w:u w:val="none"/>
        </w:rPr>
        <w:t>c</w:t>
      </w:r>
      <w:r w:rsidRPr="009B02D7">
        <w:rPr>
          <w:rStyle w:val="Hyperlink"/>
          <w:color w:val="806000" w:themeColor="accent4" w:themeShade="80"/>
          <w:u w:val="none"/>
        </w:rPr>
        <w:t xml:space="preserve">ontact </w:t>
      </w:r>
      <w:r w:rsidR="002A4CA5" w:rsidRPr="009B02D7">
        <w:rPr>
          <w:rStyle w:val="Hyperlink"/>
          <w:color w:val="806000" w:themeColor="accent4" w:themeShade="80"/>
          <w:u w:val="none"/>
        </w:rPr>
        <w:t>u</w:t>
      </w:r>
      <w:r w:rsidRPr="009B02D7">
        <w:rPr>
          <w:rStyle w:val="Hyperlink"/>
          <w:color w:val="806000" w:themeColor="accent4" w:themeShade="80"/>
          <w:u w:val="none"/>
        </w:rPr>
        <w:t>s</w:t>
      </w:r>
      <w:bookmarkEnd w:id="29"/>
      <w:bookmarkEnd w:id="30"/>
      <w:r w:rsidRPr="009B02D7">
        <w:rPr>
          <w:rStyle w:val="Hyperlink"/>
          <w:color w:val="806000" w:themeColor="accent4" w:themeShade="80"/>
          <w:u w:val="none"/>
        </w:rPr>
        <w:t xml:space="preserve"> </w:t>
      </w:r>
    </w:p>
    <w:p w14:paraId="0B4C4E43" w14:textId="76AE2117" w:rsidR="00C769F4" w:rsidRPr="00C769F4" w:rsidRDefault="00C769F4" w:rsidP="00C769F4">
      <w:r>
        <w:t>If you require further information, wish to exercise your rights, or have any concerns about how your personal data is used, please contact us at</w:t>
      </w:r>
      <w:r w:rsidR="0044443E">
        <w:t xml:space="preserve"> </w:t>
      </w:r>
      <w:hyperlink r:id="rId14" w:history="1">
        <w:r w:rsidR="00A41C39" w:rsidRPr="00C57612">
          <w:rPr>
            <w:rStyle w:val="Hyperlink"/>
          </w:rPr>
          <w:t>datacompliance@tus.ie</w:t>
        </w:r>
      </w:hyperlink>
      <w:r w:rsidR="00A41C39">
        <w:t xml:space="preserve"> </w:t>
      </w:r>
      <w:r w:rsidR="0044443E">
        <w:t xml:space="preserve"> </w:t>
      </w:r>
    </w:p>
    <w:p w14:paraId="0963176A" w14:textId="77777777" w:rsidR="00C769F4" w:rsidRPr="009B02D7" w:rsidRDefault="00C769F4" w:rsidP="00960180">
      <w:pPr>
        <w:pStyle w:val="Heading2"/>
        <w:rPr>
          <w:rStyle w:val="Hyperlink"/>
          <w:color w:val="806000" w:themeColor="accent4" w:themeShade="80"/>
          <w:u w:val="none"/>
        </w:rPr>
      </w:pPr>
      <w:bookmarkStart w:id="31" w:name="_Toc72243216"/>
      <w:bookmarkStart w:id="32" w:name="_Toc81907341"/>
      <w:r w:rsidRPr="009B02D7">
        <w:rPr>
          <w:rStyle w:val="Hyperlink"/>
          <w:color w:val="806000" w:themeColor="accent4" w:themeShade="80"/>
          <w:u w:val="none"/>
        </w:rPr>
        <w:t>How to make a complaint</w:t>
      </w:r>
      <w:bookmarkEnd w:id="31"/>
      <w:bookmarkEnd w:id="32"/>
      <w:r w:rsidRPr="009B02D7">
        <w:rPr>
          <w:rStyle w:val="Hyperlink"/>
          <w:color w:val="806000" w:themeColor="accent4" w:themeShade="80"/>
          <w:u w:val="none"/>
        </w:rPr>
        <w:t xml:space="preserve"> </w:t>
      </w:r>
    </w:p>
    <w:p w14:paraId="3777CCA0" w14:textId="2E874EDA" w:rsidR="00C769F4" w:rsidRDefault="00C769F4" w:rsidP="7CB0B7B6">
      <w:pPr>
        <w:spacing w:line="240" w:lineRule="auto"/>
        <w:rPr>
          <w:rFonts w:ascii="Calibri" w:eastAsia="Calibri" w:hAnsi="Calibri" w:cs="Calibri"/>
        </w:rPr>
      </w:pPr>
      <w:r>
        <w:t>I</w:t>
      </w:r>
      <w:r w:rsidR="25F8ABA1" w:rsidRPr="7CB0B7B6">
        <w:rPr>
          <w:rFonts w:ascii="Calibri" w:eastAsia="Calibri" w:hAnsi="Calibri" w:cs="Calibri"/>
        </w:rPr>
        <w:t xml:space="preserve"> If you are unhappy with how your personal data is being processed by </w:t>
      </w:r>
      <w:r w:rsidR="009B02D7">
        <w:rPr>
          <w:rFonts w:ascii="Calibri" w:eastAsia="Calibri" w:hAnsi="Calibri" w:cs="Calibri"/>
        </w:rPr>
        <w:t>TUS</w:t>
      </w:r>
      <w:r w:rsidR="25F8ABA1" w:rsidRPr="7CB0B7B6">
        <w:rPr>
          <w:rFonts w:ascii="Calibri" w:eastAsia="Calibri" w:hAnsi="Calibri" w:cs="Calibri"/>
        </w:rPr>
        <w:t>, please give us the opportunity to address this by contacting us at</w:t>
      </w:r>
      <w:r w:rsidR="0044443E">
        <w:rPr>
          <w:rFonts w:ascii="Calibri" w:eastAsia="Calibri" w:hAnsi="Calibri" w:cs="Calibri"/>
        </w:rPr>
        <w:t xml:space="preserve"> </w:t>
      </w:r>
      <w:hyperlink r:id="rId15" w:history="1">
        <w:r w:rsidR="00A41C39" w:rsidRPr="00C57612">
          <w:rPr>
            <w:rStyle w:val="Hyperlink"/>
          </w:rPr>
          <w:t>datacompliance@tus.ie</w:t>
        </w:r>
      </w:hyperlink>
      <w:r w:rsidR="00A41C39">
        <w:t xml:space="preserve">  </w:t>
      </w:r>
    </w:p>
    <w:p w14:paraId="39860464" w14:textId="06125E28" w:rsidR="00C769F4" w:rsidRDefault="00C769F4" w:rsidP="00C769F4">
      <w:pPr>
        <w:pStyle w:val="ListParagraph"/>
        <w:ind w:left="0"/>
        <w:rPr>
          <w:rStyle w:val="FooterChar"/>
        </w:rPr>
      </w:pPr>
      <w:r>
        <w:t xml:space="preserve"> or you can contact the Data Protection Commission at</w:t>
      </w:r>
      <w:r w:rsidRPr="7CB0B7B6">
        <w:rPr>
          <w:rStyle w:val="FooterChar"/>
        </w:rPr>
        <w:t xml:space="preserve"> </w:t>
      </w:r>
    </w:p>
    <w:p w14:paraId="656343B9" w14:textId="77777777" w:rsidR="00C769F4" w:rsidRPr="009B02D7" w:rsidRDefault="00C769F4" w:rsidP="00C769F4">
      <w:pPr>
        <w:pStyle w:val="ListParagraph"/>
        <w:ind w:left="0"/>
      </w:pPr>
      <w:r w:rsidRPr="009B02D7">
        <w:rPr>
          <w:rStyle w:val="Strong"/>
        </w:rPr>
        <w:t xml:space="preserve">Telephone   </w:t>
      </w:r>
      <w:r w:rsidRPr="009B02D7">
        <w:rPr>
          <w:rFonts w:cs="Arial"/>
          <w:sz w:val="24"/>
          <w:szCs w:val="24"/>
        </w:rPr>
        <w:t>+353 57 8684800    +353 (0)761 104 800 </w:t>
      </w:r>
    </w:p>
    <w:p w14:paraId="2C29F06B" w14:textId="77777777" w:rsidR="00C769F4" w:rsidRPr="009B02D7" w:rsidRDefault="00C769F4" w:rsidP="00C769F4">
      <w:pPr>
        <w:pStyle w:val="Heading4"/>
        <w:rPr>
          <w:rFonts w:asciiTheme="minorHAnsi" w:hAnsiTheme="minorHAnsi"/>
          <w:color w:val="806000" w:themeColor="accent4" w:themeShade="80"/>
        </w:rPr>
      </w:pPr>
      <w:r w:rsidRPr="009B02D7">
        <w:rPr>
          <w:rStyle w:val="Strong"/>
          <w:rFonts w:asciiTheme="minorHAnsi" w:hAnsiTheme="minorHAnsi"/>
          <w:color w:val="806000" w:themeColor="accent4" w:themeShade="80"/>
        </w:rPr>
        <w:lastRenderedPageBreak/>
        <w:t>Lo Call Number</w:t>
      </w:r>
    </w:p>
    <w:p w14:paraId="5FF8F509" w14:textId="77777777" w:rsidR="00C769F4" w:rsidRPr="004B60B1" w:rsidRDefault="00C769F4" w:rsidP="00C769F4">
      <w:pPr>
        <w:pStyle w:val="NoSpacing"/>
        <w:rPr>
          <w:rFonts w:cs="Arial"/>
          <w:color w:val="000000" w:themeColor="text1"/>
          <w:sz w:val="24"/>
          <w:szCs w:val="24"/>
        </w:rPr>
      </w:pPr>
      <w:r w:rsidRPr="004B60B1">
        <w:rPr>
          <w:rFonts w:cs="Arial"/>
          <w:color w:val="000000" w:themeColor="text1"/>
          <w:sz w:val="24"/>
          <w:szCs w:val="24"/>
        </w:rPr>
        <w:t>1890 252 231</w:t>
      </w:r>
    </w:p>
    <w:p w14:paraId="6CDD5500" w14:textId="77777777" w:rsidR="00C769F4" w:rsidRPr="009B02D7" w:rsidRDefault="00C769F4" w:rsidP="00C769F4">
      <w:pPr>
        <w:pStyle w:val="Heading4"/>
        <w:rPr>
          <w:rFonts w:asciiTheme="minorHAnsi" w:hAnsiTheme="minorHAnsi"/>
          <w:color w:val="806000" w:themeColor="accent4" w:themeShade="80"/>
        </w:rPr>
      </w:pPr>
      <w:r w:rsidRPr="009B02D7">
        <w:rPr>
          <w:rStyle w:val="Strong"/>
          <w:rFonts w:asciiTheme="minorHAnsi" w:hAnsiTheme="minorHAnsi"/>
          <w:color w:val="806000" w:themeColor="accent4" w:themeShade="80"/>
        </w:rPr>
        <w:t>Fax</w:t>
      </w:r>
    </w:p>
    <w:p w14:paraId="0212CF13" w14:textId="77777777" w:rsidR="00C769F4" w:rsidRPr="004B60B1" w:rsidRDefault="00C769F4" w:rsidP="00C769F4">
      <w:pPr>
        <w:pStyle w:val="NoSpacing"/>
        <w:rPr>
          <w:rFonts w:cs="Arial"/>
          <w:color w:val="000000" w:themeColor="text1"/>
          <w:sz w:val="24"/>
          <w:szCs w:val="24"/>
        </w:rPr>
      </w:pPr>
      <w:r w:rsidRPr="004B60B1">
        <w:rPr>
          <w:rFonts w:cs="Arial"/>
          <w:color w:val="000000" w:themeColor="text1"/>
          <w:sz w:val="24"/>
          <w:szCs w:val="24"/>
        </w:rPr>
        <w:t>+353 57 868 4757</w:t>
      </w:r>
    </w:p>
    <w:p w14:paraId="269EB8F0" w14:textId="77777777" w:rsidR="00C769F4" w:rsidRPr="009B02D7" w:rsidRDefault="00C769F4" w:rsidP="00C769F4">
      <w:pPr>
        <w:pStyle w:val="Heading4"/>
        <w:rPr>
          <w:rFonts w:asciiTheme="minorHAnsi" w:hAnsiTheme="minorHAnsi"/>
          <w:color w:val="806000" w:themeColor="accent4" w:themeShade="80"/>
        </w:rPr>
      </w:pPr>
      <w:r w:rsidRPr="009B02D7">
        <w:rPr>
          <w:rStyle w:val="Strong"/>
          <w:rFonts w:asciiTheme="minorHAnsi" w:hAnsiTheme="minorHAnsi"/>
          <w:color w:val="806000" w:themeColor="accent4" w:themeShade="80"/>
        </w:rPr>
        <w:t>E-mail</w:t>
      </w:r>
    </w:p>
    <w:p w14:paraId="32298909" w14:textId="77777777" w:rsidR="00C769F4" w:rsidRPr="004B60B1" w:rsidRDefault="00A41C39" w:rsidP="00C769F4">
      <w:pPr>
        <w:pStyle w:val="NoSpacing"/>
        <w:rPr>
          <w:rFonts w:cs="Arial"/>
          <w:color w:val="000000" w:themeColor="text1"/>
          <w:sz w:val="24"/>
          <w:szCs w:val="24"/>
          <w:u w:val="single"/>
          <w:bdr w:val="none" w:sz="0" w:space="0" w:color="auto" w:frame="1"/>
        </w:rPr>
      </w:pPr>
      <w:hyperlink r:id="rId16" w:history="1">
        <w:r w:rsidR="00C769F4" w:rsidRPr="004B60B1">
          <w:rPr>
            <w:rStyle w:val="Hyperlink"/>
            <w:rFonts w:cs="Arial"/>
            <w:color w:val="000000" w:themeColor="text1"/>
            <w:sz w:val="24"/>
            <w:szCs w:val="24"/>
            <w:bdr w:val="none" w:sz="0" w:space="0" w:color="auto" w:frame="1"/>
          </w:rPr>
          <w:t>info@dataprotection.ie</w:t>
        </w:r>
      </w:hyperlink>
    </w:p>
    <w:p w14:paraId="7E7AF170" w14:textId="77777777" w:rsidR="00C769F4" w:rsidRPr="009B02D7" w:rsidRDefault="00C769F4" w:rsidP="00C769F4">
      <w:pPr>
        <w:pStyle w:val="Heading4"/>
        <w:rPr>
          <w:rFonts w:asciiTheme="minorHAnsi" w:hAnsiTheme="minorHAnsi"/>
          <w:color w:val="806000" w:themeColor="accent4" w:themeShade="80"/>
        </w:rPr>
      </w:pPr>
      <w:r w:rsidRPr="009B02D7">
        <w:rPr>
          <w:rStyle w:val="Strong"/>
          <w:rFonts w:asciiTheme="minorHAnsi" w:hAnsiTheme="minorHAnsi"/>
          <w:color w:val="806000" w:themeColor="accent4" w:themeShade="80"/>
        </w:rPr>
        <w:t>Postal Address</w:t>
      </w:r>
    </w:p>
    <w:p w14:paraId="4D8D475A" w14:textId="77777777" w:rsidR="00C769F4" w:rsidRPr="00C769F4" w:rsidRDefault="00C769F4" w:rsidP="00C769F4">
      <w:pPr>
        <w:tabs>
          <w:tab w:val="left" w:pos="1845"/>
        </w:tabs>
        <w:rPr>
          <w:rFonts w:cs="Arial"/>
          <w:color w:val="000000" w:themeColor="text1"/>
          <w:sz w:val="24"/>
          <w:szCs w:val="24"/>
        </w:rPr>
      </w:pPr>
      <w:r w:rsidRPr="004B60B1">
        <w:rPr>
          <w:rFonts w:cs="Arial"/>
          <w:color w:val="000000" w:themeColor="text1"/>
          <w:sz w:val="24"/>
          <w:szCs w:val="24"/>
        </w:rPr>
        <w:t>Data Protection Commissioner </w:t>
      </w:r>
      <w:r w:rsidRPr="004B60B1">
        <w:rPr>
          <w:rFonts w:cs="Arial"/>
          <w:color w:val="000000" w:themeColor="text1"/>
          <w:sz w:val="24"/>
          <w:szCs w:val="24"/>
        </w:rPr>
        <w:br/>
        <w:t xml:space="preserve">Canal House, Station Road, </w:t>
      </w:r>
      <w:proofErr w:type="spellStart"/>
      <w:proofErr w:type="gramStart"/>
      <w:r w:rsidRPr="004B60B1">
        <w:rPr>
          <w:rFonts w:cs="Arial"/>
          <w:color w:val="000000" w:themeColor="text1"/>
          <w:sz w:val="24"/>
          <w:szCs w:val="24"/>
        </w:rPr>
        <w:t>Portarlington</w:t>
      </w:r>
      <w:proofErr w:type="spellEnd"/>
      <w:r w:rsidRPr="004B60B1">
        <w:rPr>
          <w:rFonts w:cs="Arial"/>
          <w:color w:val="000000" w:themeColor="text1"/>
          <w:sz w:val="24"/>
          <w:szCs w:val="24"/>
        </w:rPr>
        <w:t>,  R</w:t>
      </w:r>
      <w:proofErr w:type="gramEnd"/>
      <w:r w:rsidRPr="004B60B1">
        <w:rPr>
          <w:rFonts w:cs="Arial"/>
          <w:color w:val="000000" w:themeColor="text1"/>
          <w:sz w:val="24"/>
          <w:szCs w:val="24"/>
        </w:rPr>
        <w:t>32 AP23 Co. Laois</w:t>
      </w:r>
      <w:r>
        <w:rPr>
          <w:rFonts w:cs="Arial"/>
          <w:color w:val="000000" w:themeColor="text1"/>
          <w:sz w:val="24"/>
          <w:szCs w:val="24"/>
        </w:rPr>
        <w:t>.</w:t>
      </w:r>
    </w:p>
    <w:p w14:paraId="3FF736AA" w14:textId="77777777" w:rsidR="00690346" w:rsidRPr="009B02D7" w:rsidRDefault="00C769F4" w:rsidP="00960180">
      <w:pPr>
        <w:pStyle w:val="Heading2"/>
        <w:rPr>
          <w:rStyle w:val="Hyperlink"/>
          <w:color w:val="806000" w:themeColor="accent4" w:themeShade="80"/>
          <w:u w:val="none"/>
        </w:rPr>
      </w:pPr>
      <w:bookmarkStart w:id="33" w:name="_Toc72243217"/>
      <w:bookmarkStart w:id="34" w:name="_Toc81907342"/>
      <w:r w:rsidRPr="009B02D7">
        <w:rPr>
          <w:rStyle w:val="Hyperlink"/>
          <w:color w:val="806000" w:themeColor="accent4" w:themeShade="80"/>
          <w:u w:val="none"/>
        </w:rPr>
        <w:t>Changes to this statement</w:t>
      </w:r>
      <w:bookmarkEnd w:id="33"/>
      <w:bookmarkEnd w:id="34"/>
    </w:p>
    <w:p w14:paraId="09F8F1FA" w14:textId="52C5C2EB" w:rsidR="00C769F4" w:rsidRPr="00C769F4" w:rsidRDefault="00C769F4" w:rsidP="00C769F4">
      <w:r>
        <w:t xml:space="preserve">We will update this Privacy Statement from time to time.  You can find an up to date version of this statement on </w:t>
      </w:r>
      <w:r w:rsidR="009B02D7">
        <w:t>TUSS</w:t>
      </w:r>
      <w:r>
        <w:t xml:space="preserve"> website at </w:t>
      </w:r>
      <w:hyperlink r:id="rId17" w:history="1">
        <w:r w:rsidR="00AF7B3F" w:rsidRPr="008011B8">
          <w:rPr>
            <w:rStyle w:val="Hyperlink"/>
          </w:rPr>
          <w:t>www.tus.ie</w:t>
        </w:r>
      </w:hyperlink>
      <w:r w:rsidR="00AF7B3F">
        <w:t xml:space="preserve"> </w:t>
      </w:r>
      <w:r>
        <w:t xml:space="preserve">or can email </w:t>
      </w:r>
      <w:hyperlink r:id="rId18" w:history="1">
        <w:r w:rsidR="00A41C39" w:rsidRPr="00C57612">
          <w:rPr>
            <w:rStyle w:val="Hyperlink"/>
          </w:rPr>
          <w:t>datacompliance@tus.ie</w:t>
        </w:r>
      </w:hyperlink>
      <w:bookmarkStart w:id="35" w:name="_GoBack"/>
      <w:bookmarkEnd w:id="35"/>
      <w:r>
        <w:t xml:space="preserve"> to ask us for a copy.</w:t>
      </w:r>
    </w:p>
    <w:sectPr w:rsidR="00C769F4" w:rsidRPr="00C769F4" w:rsidSect="00822692">
      <w:headerReference w:type="even" r:id="rId19"/>
      <w:headerReference w:type="default" r:id="rId20"/>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B1E8" w14:textId="77777777" w:rsidR="00CE29F7" w:rsidRDefault="00CE29F7" w:rsidP="0088280E">
      <w:pPr>
        <w:spacing w:after="0" w:line="240" w:lineRule="auto"/>
      </w:pPr>
      <w:r>
        <w:separator/>
      </w:r>
    </w:p>
  </w:endnote>
  <w:endnote w:type="continuationSeparator" w:id="0">
    <w:p w14:paraId="3A2BA022" w14:textId="77777777" w:rsidR="00CE29F7" w:rsidRDefault="00CE29F7" w:rsidP="0088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18867"/>
      <w:docPartObj>
        <w:docPartGallery w:val="Page Numbers (Bottom of Page)"/>
        <w:docPartUnique/>
      </w:docPartObj>
    </w:sdtPr>
    <w:sdtEndPr>
      <w:rPr>
        <w:noProof/>
      </w:rPr>
    </w:sdtEndPr>
    <w:sdtContent>
      <w:p w14:paraId="7B9AE9C1" w14:textId="7371E8A3" w:rsidR="00822692" w:rsidRDefault="008226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B0D012" w14:textId="77777777" w:rsidR="00822692" w:rsidRDefault="0082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826F4" w14:textId="77777777" w:rsidR="00CE29F7" w:rsidRDefault="00CE29F7" w:rsidP="0088280E">
      <w:pPr>
        <w:spacing w:after="0" w:line="240" w:lineRule="auto"/>
      </w:pPr>
      <w:r>
        <w:separator/>
      </w:r>
    </w:p>
  </w:footnote>
  <w:footnote w:type="continuationSeparator" w:id="0">
    <w:p w14:paraId="24736781" w14:textId="77777777" w:rsidR="00CE29F7" w:rsidRDefault="00CE29F7" w:rsidP="0088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4474" w14:textId="77777777" w:rsidR="0088280E" w:rsidRDefault="00A41C39">
    <w:pPr>
      <w:pStyle w:val="Header"/>
    </w:pPr>
    <w:r>
      <w:rPr>
        <w:noProof/>
      </w:rPr>
      <w:pict w14:anchorId="62620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001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4A2E" w14:textId="77777777" w:rsidR="0088280E" w:rsidRDefault="00A41C39">
    <w:pPr>
      <w:pStyle w:val="Header"/>
    </w:pPr>
    <w:r>
      <w:rPr>
        <w:noProof/>
      </w:rPr>
      <w:pict w14:anchorId="4153B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001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CA22" w14:textId="77777777" w:rsidR="0088280E" w:rsidRDefault="00A41C39">
    <w:pPr>
      <w:pStyle w:val="Header"/>
    </w:pPr>
    <w:r>
      <w:rPr>
        <w:noProof/>
      </w:rPr>
      <w:pict w14:anchorId="4E974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001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394"/>
    <w:multiLevelType w:val="multilevel"/>
    <w:tmpl w:val="2A3A55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95764"/>
    <w:multiLevelType w:val="hybridMultilevel"/>
    <w:tmpl w:val="BAF26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F8038D"/>
    <w:multiLevelType w:val="hybridMultilevel"/>
    <w:tmpl w:val="C1D474AA"/>
    <w:lvl w:ilvl="0" w:tplc="F8B28C08">
      <w:start w:val="1"/>
      <w:numFmt w:val="bullet"/>
      <w:lvlText w:val="•"/>
      <w:lvlJc w:val="left"/>
      <w:pPr>
        <w:ind w:left="720" w:hanging="360"/>
      </w:pPr>
      <w:rPr>
        <w:rFonts w:ascii="Arial" w:hAnsi="Arial" w:hint="default"/>
      </w:rPr>
    </w:lvl>
    <w:lvl w:ilvl="1" w:tplc="9D625F54">
      <w:start w:val="1"/>
      <w:numFmt w:val="bullet"/>
      <w:lvlText w:val="o"/>
      <w:lvlJc w:val="left"/>
      <w:pPr>
        <w:ind w:left="1440" w:hanging="360"/>
      </w:pPr>
      <w:rPr>
        <w:rFonts w:ascii="Courier New" w:hAnsi="Courier New" w:hint="default"/>
      </w:rPr>
    </w:lvl>
    <w:lvl w:ilvl="2" w:tplc="A58EB05C">
      <w:start w:val="1"/>
      <w:numFmt w:val="bullet"/>
      <w:lvlText w:val=""/>
      <w:lvlJc w:val="left"/>
      <w:pPr>
        <w:ind w:left="2160" w:hanging="360"/>
      </w:pPr>
      <w:rPr>
        <w:rFonts w:ascii="Wingdings" w:hAnsi="Wingdings" w:hint="default"/>
      </w:rPr>
    </w:lvl>
    <w:lvl w:ilvl="3" w:tplc="5DC274A6">
      <w:start w:val="1"/>
      <w:numFmt w:val="bullet"/>
      <w:lvlText w:val=""/>
      <w:lvlJc w:val="left"/>
      <w:pPr>
        <w:ind w:left="2880" w:hanging="360"/>
      </w:pPr>
      <w:rPr>
        <w:rFonts w:ascii="Symbol" w:hAnsi="Symbol" w:hint="default"/>
      </w:rPr>
    </w:lvl>
    <w:lvl w:ilvl="4" w:tplc="67B043FA">
      <w:start w:val="1"/>
      <w:numFmt w:val="bullet"/>
      <w:lvlText w:val="o"/>
      <w:lvlJc w:val="left"/>
      <w:pPr>
        <w:ind w:left="3600" w:hanging="360"/>
      </w:pPr>
      <w:rPr>
        <w:rFonts w:ascii="Courier New" w:hAnsi="Courier New" w:hint="default"/>
      </w:rPr>
    </w:lvl>
    <w:lvl w:ilvl="5" w:tplc="4FBA11EA">
      <w:start w:val="1"/>
      <w:numFmt w:val="bullet"/>
      <w:lvlText w:val=""/>
      <w:lvlJc w:val="left"/>
      <w:pPr>
        <w:ind w:left="4320" w:hanging="360"/>
      </w:pPr>
      <w:rPr>
        <w:rFonts w:ascii="Wingdings" w:hAnsi="Wingdings" w:hint="default"/>
      </w:rPr>
    </w:lvl>
    <w:lvl w:ilvl="6" w:tplc="7E482A36">
      <w:start w:val="1"/>
      <w:numFmt w:val="bullet"/>
      <w:lvlText w:val=""/>
      <w:lvlJc w:val="left"/>
      <w:pPr>
        <w:ind w:left="5040" w:hanging="360"/>
      </w:pPr>
      <w:rPr>
        <w:rFonts w:ascii="Symbol" w:hAnsi="Symbol" w:hint="default"/>
      </w:rPr>
    </w:lvl>
    <w:lvl w:ilvl="7" w:tplc="ABFA3C8A">
      <w:start w:val="1"/>
      <w:numFmt w:val="bullet"/>
      <w:lvlText w:val="o"/>
      <w:lvlJc w:val="left"/>
      <w:pPr>
        <w:ind w:left="5760" w:hanging="360"/>
      </w:pPr>
      <w:rPr>
        <w:rFonts w:ascii="Courier New" w:hAnsi="Courier New" w:hint="default"/>
      </w:rPr>
    </w:lvl>
    <w:lvl w:ilvl="8" w:tplc="08CAB1FA">
      <w:start w:val="1"/>
      <w:numFmt w:val="bullet"/>
      <w:lvlText w:val=""/>
      <w:lvlJc w:val="left"/>
      <w:pPr>
        <w:ind w:left="6480" w:hanging="360"/>
      </w:pPr>
      <w:rPr>
        <w:rFonts w:ascii="Wingdings" w:hAnsi="Wingdings" w:hint="default"/>
      </w:rPr>
    </w:lvl>
  </w:abstractNum>
  <w:abstractNum w:abstractNumId="3" w15:restartNumberingAfterBreak="0">
    <w:nsid w:val="1FD905D0"/>
    <w:multiLevelType w:val="hybridMultilevel"/>
    <w:tmpl w:val="3FC25CBC"/>
    <w:lvl w:ilvl="0" w:tplc="289C4E68">
      <w:start w:val="1"/>
      <w:numFmt w:val="bullet"/>
      <w:lvlText w:val=""/>
      <w:lvlJc w:val="left"/>
      <w:pPr>
        <w:ind w:left="720" w:hanging="360"/>
      </w:pPr>
      <w:rPr>
        <w:rFonts w:ascii="Symbol" w:hAnsi="Symbol" w:hint="default"/>
      </w:rPr>
    </w:lvl>
    <w:lvl w:ilvl="1" w:tplc="7624CB90">
      <w:start w:val="1"/>
      <w:numFmt w:val="bullet"/>
      <w:lvlText w:val=""/>
      <w:lvlJc w:val="left"/>
      <w:pPr>
        <w:ind w:left="1440" w:hanging="360"/>
      </w:pPr>
      <w:rPr>
        <w:rFonts w:ascii="Symbol" w:hAnsi="Symbol" w:hint="default"/>
      </w:rPr>
    </w:lvl>
    <w:lvl w:ilvl="2" w:tplc="EB3AA946">
      <w:start w:val="1"/>
      <w:numFmt w:val="bullet"/>
      <w:lvlText w:val=""/>
      <w:lvlJc w:val="left"/>
      <w:pPr>
        <w:ind w:left="2160" w:hanging="360"/>
      </w:pPr>
      <w:rPr>
        <w:rFonts w:ascii="Wingdings" w:hAnsi="Wingdings" w:hint="default"/>
      </w:rPr>
    </w:lvl>
    <w:lvl w:ilvl="3" w:tplc="68DC33D2">
      <w:start w:val="1"/>
      <w:numFmt w:val="bullet"/>
      <w:lvlText w:val=""/>
      <w:lvlJc w:val="left"/>
      <w:pPr>
        <w:ind w:left="2880" w:hanging="360"/>
      </w:pPr>
      <w:rPr>
        <w:rFonts w:ascii="Symbol" w:hAnsi="Symbol" w:hint="default"/>
      </w:rPr>
    </w:lvl>
    <w:lvl w:ilvl="4" w:tplc="4B8CB26C">
      <w:start w:val="1"/>
      <w:numFmt w:val="bullet"/>
      <w:lvlText w:val="o"/>
      <w:lvlJc w:val="left"/>
      <w:pPr>
        <w:ind w:left="3600" w:hanging="360"/>
      </w:pPr>
      <w:rPr>
        <w:rFonts w:ascii="Courier New" w:hAnsi="Courier New" w:hint="default"/>
      </w:rPr>
    </w:lvl>
    <w:lvl w:ilvl="5" w:tplc="915E345C">
      <w:start w:val="1"/>
      <w:numFmt w:val="bullet"/>
      <w:lvlText w:val=""/>
      <w:lvlJc w:val="left"/>
      <w:pPr>
        <w:ind w:left="4320" w:hanging="360"/>
      </w:pPr>
      <w:rPr>
        <w:rFonts w:ascii="Wingdings" w:hAnsi="Wingdings" w:hint="default"/>
      </w:rPr>
    </w:lvl>
    <w:lvl w:ilvl="6" w:tplc="35626172">
      <w:start w:val="1"/>
      <w:numFmt w:val="bullet"/>
      <w:lvlText w:val=""/>
      <w:lvlJc w:val="left"/>
      <w:pPr>
        <w:ind w:left="5040" w:hanging="360"/>
      </w:pPr>
      <w:rPr>
        <w:rFonts w:ascii="Symbol" w:hAnsi="Symbol" w:hint="default"/>
      </w:rPr>
    </w:lvl>
    <w:lvl w:ilvl="7" w:tplc="ED322A6A">
      <w:start w:val="1"/>
      <w:numFmt w:val="bullet"/>
      <w:lvlText w:val="o"/>
      <w:lvlJc w:val="left"/>
      <w:pPr>
        <w:ind w:left="5760" w:hanging="360"/>
      </w:pPr>
      <w:rPr>
        <w:rFonts w:ascii="Courier New" w:hAnsi="Courier New" w:hint="default"/>
      </w:rPr>
    </w:lvl>
    <w:lvl w:ilvl="8" w:tplc="76AAF2B2">
      <w:start w:val="1"/>
      <w:numFmt w:val="bullet"/>
      <w:lvlText w:val=""/>
      <w:lvlJc w:val="left"/>
      <w:pPr>
        <w:ind w:left="6480" w:hanging="360"/>
      </w:pPr>
      <w:rPr>
        <w:rFonts w:ascii="Wingdings" w:hAnsi="Wingdings" w:hint="default"/>
      </w:rPr>
    </w:lvl>
  </w:abstractNum>
  <w:abstractNum w:abstractNumId="4" w15:restartNumberingAfterBreak="0">
    <w:nsid w:val="21073ED1"/>
    <w:multiLevelType w:val="multilevel"/>
    <w:tmpl w:val="302208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C50A3"/>
    <w:multiLevelType w:val="hybridMultilevel"/>
    <w:tmpl w:val="830C0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3E334D"/>
    <w:multiLevelType w:val="hybridMultilevel"/>
    <w:tmpl w:val="9E443A4C"/>
    <w:lvl w:ilvl="0" w:tplc="C11A767A">
      <w:start w:val="1"/>
      <w:numFmt w:val="bullet"/>
      <w:lvlText w:val="•"/>
      <w:lvlJc w:val="left"/>
      <w:pPr>
        <w:ind w:left="720" w:hanging="360"/>
      </w:pPr>
      <w:rPr>
        <w:rFonts w:ascii="Arial" w:hAnsi="Arial" w:hint="default"/>
      </w:rPr>
    </w:lvl>
    <w:lvl w:ilvl="1" w:tplc="881C167C">
      <w:start w:val="1"/>
      <w:numFmt w:val="bullet"/>
      <w:lvlText w:val="o"/>
      <w:lvlJc w:val="left"/>
      <w:pPr>
        <w:ind w:left="1440" w:hanging="360"/>
      </w:pPr>
      <w:rPr>
        <w:rFonts w:ascii="Courier New" w:hAnsi="Courier New" w:hint="default"/>
      </w:rPr>
    </w:lvl>
    <w:lvl w:ilvl="2" w:tplc="D416C70E">
      <w:start w:val="1"/>
      <w:numFmt w:val="bullet"/>
      <w:lvlText w:val=""/>
      <w:lvlJc w:val="left"/>
      <w:pPr>
        <w:ind w:left="2160" w:hanging="360"/>
      </w:pPr>
      <w:rPr>
        <w:rFonts w:ascii="Wingdings" w:hAnsi="Wingdings" w:hint="default"/>
      </w:rPr>
    </w:lvl>
    <w:lvl w:ilvl="3" w:tplc="044AD9E8">
      <w:start w:val="1"/>
      <w:numFmt w:val="bullet"/>
      <w:lvlText w:val=""/>
      <w:lvlJc w:val="left"/>
      <w:pPr>
        <w:ind w:left="2880" w:hanging="360"/>
      </w:pPr>
      <w:rPr>
        <w:rFonts w:ascii="Symbol" w:hAnsi="Symbol" w:hint="default"/>
      </w:rPr>
    </w:lvl>
    <w:lvl w:ilvl="4" w:tplc="50A0A272">
      <w:start w:val="1"/>
      <w:numFmt w:val="bullet"/>
      <w:lvlText w:val="o"/>
      <w:lvlJc w:val="left"/>
      <w:pPr>
        <w:ind w:left="3600" w:hanging="360"/>
      </w:pPr>
      <w:rPr>
        <w:rFonts w:ascii="Courier New" w:hAnsi="Courier New" w:hint="default"/>
      </w:rPr>
    </w:lvl>
    <w:lvl w:ilvl="5" w:tplc="96E6599E">
      <w:start w:val="1"/>
      <w:numFmt w:val="bullet"/>
      <w:lvlText w:val=""/>
      <w:lvlJc w:val="left"/>
      <w:pPr>
        <w:ind w:left="4320" w:hanging="360"/>
      </w:pPr>
      <w:rPr>
        <w:rFonts w:ascii="Wingdings" w:hAnsi="Wingdings" w:hint="default"/>
      </w:rPr>
    </w:lvl>
    <w:lvl w:ilvl="6" w:tplc="654A5070">
      <w:start w:val="1"/>
      <w:numFmt w:val="bullet"/>
      <w:lvlText w:val=""/>
      <w:lvlJc w:val="left"/>
      <w:pPr>
        <w:ind w:left="5040" w:hanging="360"/>
      </w:pPr>
      <w:rPr>
        <w:rFonts w:ascii="Symbol" w:hAnsi="Symbol" w:hint="default"/>
      </w:rPr>
    </w:lvl>
    <w:lvl w:ilvl="7" w:tplc="48787934">
      <w:start w:val="1"/>
      <w:numFmt w:val="bullet"/>
      <w:lvlText w:val="o"/>
      <w:lvlJc w:val="left"/>
      <w:pPr>
        <w:ind w:left="5760" w:hanging="360"/>
      </w:pPr>
      <w:rPr>
        <w:rFonts w:ascii="Courier New" w:hAnsi="Courier New" w:hint="default"/>
      </w:rPr>
    </w:lvl>
    <w:lvl w:ilvl="8" w:tplc="2FF642D4">
      <w:start w:val="1"/>
      <w:numFmt w:val="bullet"/>
      <w:lvlText w:val=""/>
      <w:lvlJc w:val="left"/>
      <w:pPr>
        <w:ind w:left="6480" w:hanging="360"/>
      </w:pPr>
      <w:rPr>
        <w:rFonts w:ascii="Wingdings" w:hAnsi="Wingdings" w:hint="default"/>
      </w:rPr>
    </w:lvl>
  </w:abstractNum>
  <w:abstractNum w:abstractNumId="7" w15:restartNumberingAfterBreak="0">
    <w:nsid w:val="39F76F93"/>
    <w:multiLevelType w:val="multilevel"/>
    <w:tmpl w:val="93F0DC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B241FF"/>
    <w:multiLevelType w:val="hybridMultilevel"/>
    <w:tmpl w:val="29FE3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A05E72"/>
    <w:multiLevelType w:val="multilevel"/>
    <w:tmpl w:val="EE1C33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234065"/>
    <w:multiLevelType w:val="hybridMultilevel"/>
    <w:tmpl w:val="BE8A3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BC001A"/>
    <w:multiLevelType w:val="multilevel"/>
    <w:tmpl w:val="38B85F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093F38"/>
    <w:multiLevelType w:val="multilevel"/>
    <w:tmpl w:val="0F2695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100059"/>
    <w:multiLevelType w:val="hybridMultilevel"/>
    <w:tmpl w:val="5F1AD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91049EC"/>
    <w:multiLevelType w:val="hybridMultilevel"/>
    <w:tmpl w:val="4D54F4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6C3F7421"/>
    <w:multiLevelType w:val="multilevel"/>
    <w:tmpl w:val="CC1024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2"/>
  </w:num>
  <w:num w:numId="4">
    <w:abstractNumId w:val="0"/>
  </w:num>
  <w:num w:numId="5">
    <w:abstractNumId w:val="15"/>
  </w:num>
  <w:num w:numId="6">
    <w:abstractNumId w:val="7"/>
  </w:num>
  <w:num w:numId="7">
    <w:abstractNumId w:val="8"/>
  </w:num>
  <w:num w:numId="8">
    <w:abstractNumId w:val="1"/>
  </w:num>
  <w:num w:numId="9">
    <w:abstractNumId w:val="4"/>
  </w:num>
  <w:num w:numId="10">
    <w:abstractNumId w:val="9"/>
  </w:num>
  <w:num w:numId="11">
    <w:abstractNumId w:val="10"/>
  </w:num>
  <w:num w:numId="12">
    <w:abstractNumId w:val="12"/>
  </w:num>
  <w:num w:numId="13">
    <w:abstractNumId w:val="11"/>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51"/>
    <w:rsid w:val="00041945"/>
    <w:rsid w:val="001432E6"/>
    <w:rsid w:val="001E2103"/>
    <w:rsid w:val="00235C87"/>
    <w:rsid w:val="00281CBC"/>
    <w:rsid w:val="00284A48"/>
    <w:rsid w:val="002A4CA5"/>
    <w:rsid w:val="002B365D"/>
    <w:rsid w:val="002E5020"/>
    <w:rsid w:val="00315B6D"/>
    <w:rsid w:val="00342744"/>
    <w:rsid w:val="003A4979"/>
    <w:rsid w:val="00436579"/>
    <w:rsid w:val="0044443E"/>
    <w:rsid w:val="005504F4"/>
    <w:rsid w:val="00690346"/>
    <w:rsid w:val="00716143"/>
    <w:rsid w:val="00727DE7"/>
    <w:rsid w:val="0073034B"/>
    <w:rsid w:val="007534EE"/>
    <w:rsid w:val="00762DD1"/>
    <w:rsid w:val="00784752"/>
    <w:rsid w:val="007D62C7"/>
    <w:rsid w:val="00822692"/>
    <w:rsid w:val="00852A44"/>
    <w:rsid w:val="0088280E"/>
    <w:rsid w:val="008A1541"/>
    <w:rsid w:val="00914933"/>
    <w:rsid w:val="00922B74"/>
    <w:rsid w:val="00960180"/>
    <w:rsid w:val="009B02D7"/>
    <w:rsid w:val="009D2885"/>
    <w:rsid w:val="00A20A7E"/>
    <w:rsid w:val="00A24748"/>
    <w:rsid w:val="00A416FC"/>
    <w:rsid w:val="00A41C39"/>
    <w:rsid w:val="00AF7B3F"/>
    <w:rsid w:val="00BD6F6E"/>
    <w:rsid w:val="00C43069"/>
    <w:rsid w:val="00C769F4"/>
    <w:rsid w:val="00CC4EAA"/>
    <w:rsid w:val="00CE29F7"/>
    <w:rsid w:val="00D359A1"/>
    <w:rsid w:val="00D43051"/>
    <w:rsid w:val="00D7C2B0"/>
    <w:rsid w:val="00DB5E5B"/>
    <w:rsid w:val="00E20853"/>
    <w:rsid w:val="00E86508"/>
    <w:rsid w:val="00EA36E6"/>
    <w:rsid w:val="00EC118A"/>
    <w:rsid w:val="00EC58E3"/>
    <w:rsid w:val="00F15506"/>
    <w:rsid w:val="00F15BB6"/>
    <w:rsid w:val="00F50587"/>
    <w:rsid w:val="00F72724"/>
    <w:rsid w:val="00FD54CC"/>
    <w:rsid w:val="04F49614"/>
    <w:rsid w:val="09D12833"/>
    <w:rsid w:val="0B2A915B"/>
    <w:rsid w:val="0B2F6DA7"/>
    <w:rsid w:val="132DC14D"/>
    <w:rsid w:val="13CC4EF2"/>
    <w:rsid w:val="17974579"/>
    <w:rsid w:val="19F1C16A"/>
    <w:rsid w:val="1A0A968C"/>
    <w:rsid w:val="1AA42BAA"/>
    <w:rsid w:val="1B5D8A42"/>
    <w:rsid w:val="1C76DF51"/>
    <w:rsid w:val="1CA394DA"/>
    <w:rsid w:val="1F30CB2E"/>
    <w:rsid w:val="219604FE"/>
    <w:rsid w:val="2256AF06"/>
    <w:rsid w:val="252147D0"/>
    <w:rsid w:val="25F8ABA1"/>
    <w:rsid w:val="2659FFE1"/>
    <w:rsid w:val="27585212"/>
    <w:rsid w:val="287AD25B"/>
    <w:rsid w:val="2BA3625A"/>
    <w:rsid w:val="2BAF0DD2"/>
    <w:rsid w:val="2F613254"/>
    <w:rsid w:val="2FC21D03"/>
    <w:rsid w:val="30037E46"/>
    <w:rsid w:val="3128C388"/>
    <w:rsid w:val="33F89329"/>
    <w:rsid w:val="34323B42"/>
    <w:rsid w:val="3584457E"/>
    <w:rsid w:val="36EE0287"/>
    <w:rsid w:val="3889D2E8"/>
    <w:rsid w:val="3927C8BC"/>
    <w:rsid w:val="3A64D7C1"/>
    <w:rsid w:val="3CEBD071"/>
    <w:rsid w:val="3D5D440B"/>
    <w:rsid w:val="3D8B5832"/>
    <w:rsid w:val="413CF23B"/>
    <w:rsid w:val="43127301"/>
    <w:rsid w:val="43F1EE96"/>
    <w:rsid w:val="4426AFC4"/>
    <w:rsid w:val="4434C70D"/>
    <w:rsid w:val="448EBB8E"/>
    <w:rsid w:val="44AFCBC8"/>
    <w:rsid w:val="4B28ECA1"/>
    <w:rsid w:val="4C8D8603"/>
    <w:rsid w:val="51A12227"/>
    <w:rsid w:val="51E311D9"/>
    <w:rsid w:val="51EFEAF3"/>
    <w:rsid w:val="52FE64BD"/>
    <w:rsid w:val="53DB6744"/>
    <w:rsid w:val="54A62090"/>
    <w:rsid w:val="56C0AEBF"/>
    <w:rsid w:val="56F59FA3"/>
    <w:rsid w:val="57F4E4B1"/>
    <w:rsid w:val="5B2E7DF4"/>
    <w:rsid w:val="5BA1C1F2"/>
    <w:rsid w:val="5CD9C37C"/>
    <w:rsid w:val="5E4A29F2"/>
    <w:rsid w:val="5ECC67B3"/>
    <w:rsid w:val="62B9AE07"/>
    <w:rsid w:val="63FF3AE6"/>
    <w:rsid w:val="650D181E"/>
    <w:rsid w:val="669B0FF2"/>
    <w:rsid w:val="692D29B6"/>
    <w:rsid w:val="6ABF64E4"/>
    <w:rsid w:val="6B51EBD6"/>
    <w:rsid w:val="6C90D76E"/>
    <w:rsid w:val="6DB91434"/>
    <w:rsid w:val="6FF8F466"/>
    <w:rsid w:val="7029EED5"/>
    <w:rsid w:val="70F62481"/>
    <w:rsid w:val="71DFE462"/>
    <w:rsid w:val="766B4D9A"/>
    <w:rsid w:val="769CEDA9"/>
    <w:rsid w:val="78D353C4"/>
    <w:rsid w:val="79640859"/>
    <w:rsid w:val="7A58A887"/>
    <w:rsid w:val="7B2D95ED"/>
    <w:rsid w:val="7B618E73"/>
    <w:rsid w:val="7CB0B7B6"/>
    <w:rsid w:val="7CC966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CA9A75"/>
  <w15:chartTrackingRefBased/>
  <w15:docId w15:val="{C33597DF-1484-48DD-BF06-C990B96A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4C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rsid w:val="00C769F4"/>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51"/>
    <w:rPr>
      <w:color w:val="0563C1" w:themeColor="hyperlink"/>
      <w:u w:val="single"/>
    </w:rPr>
  </w:style>
  <w:style w:type="paragraph" w:styleId="TOC2">
    <w:name w:val="toc 2"/>
    <w:basedOn w:val="Normal"/>
    <w:next w:val="Normal"/>
    <w:autoRedefine/>
    <w:uiPriority w:val="39"/>
    <w:unhideWhenUsed/>
    <w:rsid w:val="009D2885"/>
    <w:pPr>
      <w:tabs>
        <w:tab w:val="left" w:pos="660"/>
        <w:tab w:val="right" w:leader="dot" w:pos="9016"/>
      </w:tabs>
      <w:spacing w:after="100" w:line="276" w:lineRule="auto"/>
    </w:pPr>
    <w:rPr>
      <w:b/>
      <w:bCs/>
      <w:noProof/>
      <w:color w:val="C00000"/>
      <w:sz w:val="24"/>
    </w:rPr>
  </w:style>
  <w:style w:type="character" w:styleId="FollowedHyperlink">
    <w:name w:val="FollowedHyperlink"/>
    <w:basedOn w:val="DefaultParagraphFont"/>
    <w:uiPriority w:val="99"/>
    <w:semiHidden/>
    <w:unhideWhenUsed/>
    <w:rsid w:val="00D43051"/>
    <w:rPr>
      <w:color w:val="954F72" w:themeColor="followedHyperlink"/>
      <w:u w:val="single"/>
    </w:rPr>
  </w:style>
  <w:style w:type="table" w:styleId="TableGrid">
    <w:name w:val="Table Grid"/>
    <w:basedOn w:val="TableNormal"/>
    <w:uiPriority w:val="39"/>
    <w:rsid w:val="00D4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430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DB5E5B"/>
    <w:pPr>
      <w:spacing w:after="200" w:line="276" w:lineRule="auto"/>
      <w:ind w:left="720"/>
      <w:contextualSpacing/>
    </w:pPr>
  </w:style>
  <w:style w:type="character" w:customStyle="1" w:styleId="Heading2Char">
    <w:name w:val="Heading 2 Char"/>
    <w:basedOn w:val="DefaultParagraphFont"/>
    <w:link w:val="Heading2"/>
    <w:uiPriority w:val="9"/>
    <w:rsid w:val="00FD54CC"/>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315B6D"/>
    <w:rPr>
      <w:b/>
      <w:bCs/>
    </w:rPr>
  </w:style>
  <w:style w:type="paragraph" w:styleId="NormalWeb">
    <w:name w:val="Normal (Web)"/>
    <w:basedOn w:val="Normal"/>
    <w:uiPriority w:val="99"/>
    <w:unhideWhenUsed/>
    <w:rsid w:val="00315B6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86508"/>
    <w:pPr>
      <w:spacing w:after="0" w:line="240" w:lineRule="auto"/>
    </w:pPr>
  </w:style>
  <w:style w:type="character" w:customStyle="1" w:styleId="Heading4Char">
    <w:name w:val="Heading 4 Char"/>
    <w:basedOn w:val="DefaultParagraphFont"/>
    <w:link w:val="Heading4"/>
    <w:uiPriority w:val="9"/>
    <w:rsid w:val="00C769F4"/>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E208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0853"/>
    <w:pPr>
      <w:outlineLvl w:val="9"/>
    </w:pPr>
    <w:rPr>
      <w:lang w:val="en-US"/>
    </w:rPr>
  </w:style>
  <w:style w:type="paragraph" w:styleId="Header">
    <w:name w:val="header"/>
    <w:basedOn w:val="Normal"/>
    <w:link w:val="HeaderChar"/>
    <w:uiPriority w:val="99"/>
    <w:unhideWhenUsed/>
    <w:rsid w:val="0088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80E"/>
  </w:style>
  <w:style w:type="paragraph" w:styleId="Footer">
    <w:name w:val="footer"/>
    <w:basedOn w:val="Normal"/>
    <w:link w:val="FooterChar"/>
    <w:uiPriority w:val="99"/>
    <w:unhideWhenUsed/>
    <w:rsid w:val="0088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80E"/>
  </w:style>
  <w:style w:type="character" w:styleId="UnresolvedMention">
    <w:name w:val="Unresolved Mention"/>
    <w:basedOn w:val="DefaultParagraphFont"/>
    <w:uiPriority w:val="99"/>
    <w:semiHidden/>
    <w:unhideWhenUsed/>
    <w:rsid w:val="0073034B"/>
    <w:rPr>
      <w:color w:val="605E5C"/>
      <w:shd w:val="clear" w:color="auto" w:fill="E1DFDD"/>
    </w:rPr>
  </w:style>
  <w:style w:type="paragraph" w:customStyle="1" w:styleId="TableText">
    <w:name w:val="Table Text"/>
    <w:basedOn w:val="BodyText"/>
    <w:rsid w:val="00822692"/>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styleId="BodyText">
    <w:name w:val="Body Text"/>
    <w:basedOn w:val="Normal"/>
    <w:link w:val="BodyTextChar"/>
    <w:uiPriority w:val="99"/>
    <w:semiHidden/>
    <w:unhideWhenUsed/>
    <w:rsid w:val="00822692"/>
    <w:pPr>
      <w:spacing w:after="120"/>
    </w:pPr>
  </w:style>
  <w:style w:type="character" w:customStyle="1" w:styleId="BodyTextChar">
    <w:name w:val="Body Text Char"/>
    <w:basedOn w:val="DefaultParagraphFont"/>
    <w:link w:val="BodyText"/>
    <w:uiPriority w:val="99"/>
    <w:semiHidden/>
    <w:rsid w:val="0082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s.ie" TargetMode="External"/><Relationship Id="rId18" Type="http://schemas.openxmlformats.org/officeDocument/2006/relationships/hyperlink" Target="mailto:datacompliance@tus.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taprotection@lit.ie" TargetMode="External"/><Relationship Id="rId17" Type="http://schemas.openxmlformats.org/officeDocument/2006/relationships/hyperlink" Target="http://www.tus.ie" TargetMode="External"/><Relationship Id="rId2" Type="http://schemas.openxmlformats.org/officeDocument/2006/relationships/customXml" Target="../customXml/item2.xml"/><Relationship Id="rId16" Type="http://schemas.openxmlformats.org/officeDocument/2006/relationships/hyperlink" Target="mailto:info@dataprotection.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compliance@tus.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compliance@tus.i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92B7E9781E14D9EEDFCCA225A4DBC" ma:contentTypeVersion="2" ma:contentTypeDescription="Create a new document." ma:contentTypeScope="" ma:versionID="b421631c23c560e15471a60c3ea9bff8">
  <xsd:schema xmlns:xsd="http://www.w3.org/2001/XMLSchema" xmlns:xs="http://www.w3.org/2001/XMLSchema" xmlns:p="http://schemas.microsoft.com/office/2006/metadata/properties" xmlns:ns2="29899d39-eaa5-4143-92a7-d4258dba3ac5" targetNamespace="http://schemas.microsoft.com/office/2006/metadata/properties" ma:root="true" ma:fieldsID="33e9edfba8a7d267cada56aab65b3585" ns2:_="">
    <xsd:import namespace="29899d39-eaa5-4143-92a7-d4258dba3a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9d39-eaa5-4143-92a7-d4258dba3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DB67-3985-4C76-88F5-9F15EF7C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9d39-eaa5-4143-92a7-d4258dba3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BD3C1-A84B-4CBF-98A1-8D7B7A12D77F}">
  <ds:schemaRefs>
    <ds:schemaRef ds:uri="29899d39-eaa5-4143-92a7-d4258dba3ac5"/>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A3B00678-C5F7-477E-BF7B-244CF443D7D4}">
  <ds:schemaRefs>
    <ds:schemaRef ds:uri="http://schemas.microsoft.com/sharepoint/v3/contenttype/forms"/>
  </ds:schemaRefs>
</ds:datastoreItem>
</file>

<file path=customXml/itemProps4.xml><?xml version="1.0" encoding="utf-8"?>
<ds:datastoreItem xmlns:ds="http://schemas.openxmlformats.org/officeDocument/2006/customXml" ds:itemID="{148D9A11-A004-4CDE-9515-0310805F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Brennan</dc:creator>
  <cp:keywords/>
  <dc:description/>
  <cp:lastModifiedBy>Betty Brennan</cp:lastModifiedBy>
  <cp:revision>3</cp:revision>
  <dcterms:created xsi:type="dcterms:W3CDTF">2022-11-23T08:56:00Z</dcterms:created>
  <dcterms:modified xsi:type="dcterms:W3CDTF">2022-11-23T09:12:00Z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0x010100FE892B7E9781E14D9EEDFCCA225A4DBC</vt:lpwstr>
  </property>
</Properties>
</file>