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0538D" w14:textId="77777777" w:rsidR="00DF0052" w:rsidRPr="001F19AC" w:rsidRDefault="00300E69" w:rsidP="00541156">
      <w:pPr>
        <w:pStyle w:val="Heading2"/>
        <w:rPr>
          <w:rFonts w:asciiTheme="minorHAnsi" w:eastAsia="Times New Roman" w:hAnsiTheme="minorHAnsi" w:cstheme="minorHAnsi"/>
          <w:color w:val="806000" w:themeColor="accent4" w:themeShade="80"/>
        </w:rPr>
      </w:pPr>
      <w:r w:rsidRPr="001F19AC">
        <w:rPr>
          <w:rFonts w:asciiTheme="minorHAnsi" w:eastAsia="Times New Roman" w:hAnsiTheme="minorHAnsi" w:cstheme="minorHAnsi"/>
          <w:color w:val="806000" w:themeColor="accent4" w:themeShade="80"/>
          <w:sz w:val="40"/>
        </w:rPr>
        <w:t>DATA BREACH INFORMATION SHEET</w:t>
      </w:r>
    </w:p>
    <w:p w14:paraId="4DC243A1" w14:textId="77777777" w:rsidR="002135CF" w:rsidRPr="00541156" w:rsidRDefault="001F19AC" w:rsidP="00D7703C">
      <w:pPr>
        <w:shd w:val="clear" w:color="auto" w:fill="FFFFFF"/>
        <w:spacing w:after="150" w:line="240" w:lineRule="auto"/>
        <w:textAlignment w:val="baseline"/>
        <w:rPr>
          <w:rFonts w:eastAsia="Times New Roman" w:cstheme="minorHAnsi"/>
          <w:color w:val="29303A"/>
          <w:sz w:val="24"/>
          <w:szCs w:val="24"/>
          <w:lang w:eastAsia="en-IE"/>
        </w:rPr>
      </w:pPr>
      <w:r>
        <w:rPr>
          <w:rFonts w:eastAsia="Times New Roman" w:cstheme="minorHAnsi"/>
          <w:color w:val="29303A"/>
          <w:sz w:val="24"/>
          <w:szCs w:val="24"/>
          <w:lang w:eastAsia="en-IE"/>
        </w:rPr>
        <w:t>Current data protection law (GDPR, DPA 2018) require</w:t>
      </w:r>
      <w:r w:rsidR="00DF0052" w:rsidRPr="00541156">
        <w:rPr>
          <w:rFonts w:eastAsia="Times New Roman" w:cstheme="minorHAnsi"/>
          <w:color w:val="29303A"/>
          <w:sz w:val="24"/>
          <w:szCs w:val="24"/>
          <w:lang w:eastAsia="en-IE"/>
        </w:rPr>
        <w:t xml:space="preserve"> mandatory breach notification - breaches must be reported to the Office of the Data Protection Commissioner (DPC) within 72 hours, unless the personal data affected was anonymised or encrypted. </w:t>
      </w:r>
      <w:r w:rsidR="002135CF" w:rsidRPr="00541156">
        <w:rPr>
          <w:rFonts w:eastAsia="Times New Roman" w:cstheme="minorHAnsi"/>
          <w:color w:val="29303A"/>
          <w:sz w:val="24"/>
          <w:szCs w:val="24"/>
          <w:lang w:eastAsia="en-IE"/>
        </w:rPr>
        <w:t>As ‘</w:t>
      </w:r>
      <w:r w:rsidR="002135CF" w:rsidRPr="00541156">
        <w:rPr>
          <w:rFonts w:eastAsia="Times New Roman" w:cstheme="minorHAnsi"/>
          <w:i/>
          <w:color w:val="29303A"/>
          <w:sz w:val="24"/>
          <w:szCs w:val="24"/>
          <w:lang w:eastAsia="en-IE"/>
        </w:rPr>
        <w:t>risk to the rights of the individual’</w:t>
      </w:r>
      <w:r w:rsidR="002135CF" w:rsidRPr="00541156">
        <w:rPr>
          <w:rFonts w:eastAsia="Times New Roman" w:cstheme="minorHAnsi"/>
          <w:color w:val="29303A"/>
          <w:sz w:val="24"/>
          <w:szCs w:val="24"/>
          <w:lang w:eastAsia="en-IE"/>
        </w:rPr>
        <w:t xml:space="preserve"> is broadly explained by </w:t>
      </w:r>
      <w:r w:rsidR="002135CF" w:rsidRPr="00541156">
        <w:rPr>
          <w:rFonts w:eastAsia="Times New Roman" w:cstheme="minorHAnsi"/>
          <w:i/>
          <w:color w:val="29303A"/>
          <w:sz w:val="24"/>
          <w:szCs w:val="24"/>
          <w:lang w:eastAsia="en-IE"/>
        </w:rPr>
        <w:t xml:space="preserve">‘loss of control over personal data’ </w:t>
      </w:r>
      <w:r w:rsidR="00DF0052" w:rsidRPr="00541156">
        <w:rPr>
          <w:rFonts w:eastAsia="Times New Roman" w:cstheme="minorHAnsi"/>
          <w:color w:val="29303A"/>
          <w:sz w:val="24"/>
          <w:szCs w:val="24"/>
          <w:lang w:eastAsia="en-IE"/>
        </w:rPr>
        <w:t xml:space="preserve">this will mean that most data breaches must be reported to the DPC. </w:t>
      </w:r>
    </w:p>
    <w:p w14:paraId="30A9579F" w14:textId="77777777" w:rsidR="00AF7D05" w:rsidRPr="00541156" w:rsidRDefault="00DF0052" w:rsidP="001F19AC">
      <w:pPr>
        <w:shd w:val="clear" w:color="auto" w:fill="FFFFFF"/>
        <w:spacing w:after="150" w:line="240" w:lineRule="auto"/>
        <w:textAlignment w:val="baseline"/>
        <w:rPr>
          <w:rFonts w:eastAsia="Times New Roman" w:cstheme="minorHAnsi"/>
          <w:color w:val="29303A"/>
          <w:sz w:val="24"/>
          <w:szCs w:val="24"/>
          <w:lang w:eastAsia="en-IE"/>
        </w:rPr>
      </w:pPr>
      <w:r w:rsidRPr="00541156">
        <w:rPr>
          <w:rFonts w:eastAsia="Times New Roman" w:cstheme="minorHAnsi"/>
          <w:color w:val="29303A"/>
          <w:sz w:val="24"/>
          <w:szCs w:val="24"/>
          <w:lang w:eastAsia="en-IE"/>
        </w:rPr>
        <w:t>Breaches that are likely to bring harm to an individual – such as identity theft or breach of confidentiality – must also be reported to the individuals concerned.</w:t>
      </w:r>
    </w:p>
    <w:p w14:paraId="6B934A52" w14:textId="77777777" w:rsidR="00DF0052" w:rsidRPr="00541156" w:rsidRDefault="00DF0052" w:rsidP="00D7703C">
      <w:pPr>
        <w:shd w:val="clear" w:color="auto" w:fill="FFFFFF"/>
        <w:spacing w:after="150" w:line="240" w:lineRule="auto"/>
        <w:textAlignment w:val="baseline"/>
        <w:rPr>
          <w:rFonts w:eastAsia="Times New Roman" w:cstheme="minorHAnsi"/>
          <w:color w:val="29303A"/>
          <w:sz w:val="24"/>
          <w:szCs w:val="24"/>
          <w:lang w:eastAsia="en-IE"/>
        </w:rPr>
      </w:pPr>
      <w:r w:rsidRPr="00541156">
        <w:rPr>
          <w:rFonts w:eastAsia="Times New Roman" w:cstheme="minorHAnsi"/>
          <w:color w:val="29303A"/>
          <w:sz w:val="24"/>
          <w:szCs w:val="24"/>
          <w:lang w:eastAsia="en-IE"/>
        </w:rPr>
        <w:t>Failure to report a breach when required to do so could result in a fine</w:t>
      </w:r>
      <w:r w:rsidR="00AF7D05" w:rsidRPr="00541156">
        <w:rPr>
          <w:rFonts w:eastAsia="Times New Roman" w:cstheme="minorHAnsi"/>
          <w:color w:val="29303A"/>
          <w:sz w:val="24"/>
          <w:szCs w:val="24"/>
          <w:lang w:eastAsia="en-IE"/>
        </w:rPr>
        <w:t xml:space="preserve"> for </w:t>
      </w:r>
      <w:r w:rsidR="001F19AC">
        <w:rPr>
          <w:rFonts w:eastAsia="Times New Roman" w:cstheme="minorHAnsi"/>
          <w:color w:val="29303A"/>
          <w:sz w:val="24"/>
          <w:szCs w:val="24"/>
          <w:lang w:eastAsia="en-IE"/>
        </w:rPr>
        <w:t>TUS</w:t>
      </w:r>
      <w:r w:rsidRPr="00541156">
        <w:rPr>
          <w:rFonts w:eastAsia="Times New Roman" w:cstheme="minorHAnsi"/>
          <w:color w:val="29303A"/>
          <w:sz w:val="24"/>
          <w:szCs w:val="24"/>
          <w:lang w:eastAsia="en-IE"/>
        </w:rPr>
        <w:t xml:space="preserve">, </w:t>
      </w:r>
      <w:r w:rsidR="002135CF" w:rsidRPr="00541156">
        <w:rPr>
          <w:rFonts w:eastAsia="Times New Roman" w:cstheme="minorHAnsi"/>
          <w:color w:val="29303A"/>
          <w:sz w:val="24"/>
          <w:szCs w:val="24"/>
          <w:lang w:eastAsia="en-IE"/>
        </w:rPr>
        <w:t>in addition to</w:t>
      </w:r>
      <w:r w:rsidRPr="00541156">
        <w:rPr>
          <w:rFonts w:eastAsia="Times New Roman" w:cstheme="minorHAnsi"/>
          <w:color w:val="29303A"/>
          <w:sz w:val="24"/>
          <w:szCs w:val="24"/>
          <w:lang w:eastAsia="en-IE"/>
        </w:rPr>
        <w:t xml:space="preserve"> a fine for the breach itself.</w:t>
      </w:r>
    </w:p>
    <w:p w14:paraId="0C972AA5" w14:textId="77777777" w:rsidR="00DF0052" w:rsidRPr="00541156" w:rsidRDefault="00DF0052" w:rsidP="00D7703C">
      <w:pPr>
        <w:shd w:val="clear" w:color="auto" w:fill="FFFFFF"/>
        <w:spacing w:after="0" w:line="240" w:lineRule="auto"/>
        <w:textAlignment w:val="baseline"/>
        <w:rPr>
          <w:rFonts w:eastAsia="Times New Roman" w:cstheme="minorHAnsi"/>
          <w:b/>
          <w:bCs/>
          <w:color w:val="29303A"/>
          <w:sz w:val="24"/>
          <w:szCs w:val="24"/>
          <w:bdr w:val="none" w:sz="0" w:space="0" w:color="auto" w:frame="1"/>
          <w:lang w:eastAsia="en-IE"/>
        </w:rPr>
      </w:pPr>
      <w:r w:rsidRPr="00541156">
        <w:rPr>
          <w:rFonts w:eastAsia="Times New Roman" w:cstheme="minorHAnsi"/>
          <w:b/>
          <w:bCs/>
          <w:color w:val="29303A"/>
          <w:sz w:val="24"/>
          <w:szCs w:val="24"/>
          <w:bdr w:val="none" w:sz="0" w:space="0" w:color="auto" w:frame="1"/>
          <w:lang w:eastAsia="en-IE"/>
        </w:rPr>
        <w:t xml:space="preserve">All breaches or suspected breaches should therefore be reported to </w:t>
      </w:r>
      <w:r w:rsidR="001F19AC">
        <w:rPr>
          <w:rFonts w:eastAsia="Times New Roman" w:cstheme="minorHAnsi"/>
          <w:b/>
          <w:bCs/>
          <w:color w:val="29303A"/>
          <w:sz w:val="24"/>
          <w:szCs w:val="24"/>
          <w:bdr w:val="none" w:sz="0" w:space="0" w:color="auto" w:frame="1"/>
          <w:lang w:eastAsia="en-IE"/>
        </w:rPr>
        <w:t>TUS’s</w:t>
      </w:r>
      <w:r w:rsidR="000725E5" w:rsidRPr="00541156">
        <w:rPr>
          <w:rFonts w:eastAsia="Times New Roman" w:cstheme="minorHAnsi"/>
          <w:b/>
          <w:bCs/>
          <w:color w:val="29303A"/>
          <w:sz w:val="24"/>
          <w:szCs w:val="24"/>
          <w:bdr w:val="none" w:sz="0" w:space="0" w:color="auto" w:frame="1"/>
          <w:lang w:eastAsia="en-IE"/>
        </w:rPr>
        <w:t xml:space="preserve"> </w:t>
      </w:r>
      <w:r w:rsidR="001F19AC">
        <w:rPr>
          <w:rFonts w:eastAsia="Times New Roman" w:cstheme="minorHAnsi"/>
          <w:b/>
          <w:bCs/>
          <w:color w:val="29303A"/>
          <w:sz w:val="24"/>
          <w:szCs w:val="24"/>
          <w:bdr w:val="none" w:sz="0" w:space="0" w:color="auto" w:frame="1"/>
          <w:lang w:eastAsia="en-IE"/>
        </w:rPr>
        <w:t xml:space="preserve">Information and Data Compliance Office </w:t>
      </w:r>
      <w:r w:rsidRPr="00541156">
        <w:rPr>
          <w:rFonts w:eastAsia="Times New Roman" w:cstheme="minorHAnsi"/>
          <w:b/>
          <w:bCs/>
          <w:color w:val="29303A"/>
          <w:sz w:val="24"/>
          <w:szCs w:val="24"/>
          <w:u w:val="single"/>
          <w:bdr w:val="none" w:sz="0" w:space="0" w:color="auto" w:frame="1"/>
          <w:lang w:eastAsia="en-IE"/>
        </w:rPr>
        <w:t>without delay</w:t>
      </w:r>
      <w:r w:rsidRPr="00541156">
        <w:rPr>
          <w:rFonts w:eastAsia="Times New Roman" w:cstheme="minorHAnsi"/>
          <w:b/>
          <w:bCs/>
          <w:color w:val="29303A"/>
          <w:sz w:val="24"/>
          <w:szCs w:val="24"/>
          <w:bdr w:val="none" w:sz="0" w:space="0" w:color="auto" w:frame="1"/>
          <w:lang w:eastAsia="en-IE"/>
        </w:rPr>
        <w:t> for assessment.</w:t>
      </w:r>
    </w:p>
    <w:p w14:paraId="1E4BC35A" w14:textId="77777777" w:rsidR="000725E5" w:rsidRPr="00541156" w:rsidRDefault="000725E5" w:rsidP="00D7703C">
      <w:pPr>
        <w:shd w:val="clear" w:color="auto" w:fill="FFFFFF"/>
        <w:spacing w:after="0" w:line="240" w:lineRule="auto"/>
        <w:textAlignment w:val="baseline"/>
        <w:rPr>
          <w:rFonts w:eastAsia="Times New Roman" w:cstheme="minorHAnsi"/>
          <w:color w:val="29303A"/>
          <w:sz w:val="24"/>
          <w:szCs w:val="24"/>
          <w:lang w:eastAsia="en-IE"/>
        </w:rPr>
      </w:pPr>
    </w:p>
    <w:p w14:paraId="5B920B24" w14:textId="77777777" w:rsidR="00DF0052" w:rsidRPr="00541156" w:rsidRDefault="00DF0052" w:rsidP="00D7703C">
      <w:pPr>
        <w:shd w:val="clear" w:color="auto" w:fill="FFFFFF"/>
        <w:spacing w:after="0" w:line="240" w:lineRule="auto"/>
        <w:textAlignment w:val="baseline"/>
        <w:rPr>
          <w:rFonts w:eastAsia="Times New Roman" w:cstheme="minorHAnsi"/>
          <w:color w:val="29303A"/>
          <w:sz w:val="24"/>
          <w:szCs w:val="24"/>
          <w:lang w:eastAsia="en-IE"/>
        </w:rPr>
      </w:pPr>
      <w:r w:rsidRPr="00541156">
        <w:rPr>
          <w:rFonts w:eastAsia="Times New Roman" w:cstheme="minorHAnsi"/>
          <w:b/>
          <w:bCs/>
          <w:color w:val="29303A"/>
          <w:sz w:val="24"/>
          <w:szCs w:val="24"/>
          <w:bdr w:val="none" w:sz="0" w:space="0" w:color="auto" w:frame="1"/>
          <w:lang w:eastAsia="en-IE"/>
        </w:rPr>
        <w:t>What is a "data breach"?</w:t>
      </w:r>
    </w:p>
    <w:p w14:paraId="0CC24DCE" w14:textId="77777777" w:rsidR="00DF0052" w:rsidRPr="00541156" w:rsidRDefault="00DF0052" w:rsidP="00D7703C">
      <w:pPr>
        <w:shd w:val="clear" w:color="auto" w:fill="FFFFFF"/>
        <w:spacing w:after="0" w:line="240" w:lineRule="auto"/>
        <w:textAlignment w:val="baseline"/>
        <w:rPr>
          <w:rFonts w:eastAsia="Times New Roman" w:cstheme="minorHAnsi"/>
          <w:color w:val="29303A"/>
          <w:sz w:val="24"/>
          <w:szCs w:val="24"/>
          <w:lang w:eastAsia="en-IE"/>
        </w:rPr>
      </w:pPr>
      <w:r w:rsidRPr="00541156">
        <w:rPr>
          <w:rFonts w:eastAsia="Times New Roman" w:cstheme="minorHAnsi"/>
          <w:color w:val="29303A"/>
          <w:sz w:val="24"/>
          <w:szCs w:val="24"/>
          <w:lang w:eastAsia="en-IE"/>
        </w:rPr>
        <w:t>The GDPR defines a data breach as “</w:t>
      </w:r>
      <w:r w:rsidRPr="00541156">
        <w:rPr>
          <w:rFonts w:eastAsia="Times New Roman" w:cstheme="minorHAnsi"/>
          <w:i/>
          <w:iCs/>
          <w:color w:val="29303A"/>
          <w:sz w:val="24"/>
          <w:szCs w:val="24"/>
          <w:bdr w:val="none" w:sz="0" w:space="0" w:color="auto" w:frame="1"/>
          <w:lang w:eastAsia="en-IE"/>
        </w:rPr>
        <w:t>a breach of security leading to the accidental or unlawful destruction, loss, alteration, unauthorised disclosure of, or access to, personal data transmitted, stored or otherwise processed</w:t>
      </w:r>
      <w:r w:rsidRPr="00541156">
        <w:rPr>
          <w:rFonts w:eastAsia="Times New Roman" w:cstheme="minorHAnsi"/>
          <w:color w:val="29303A"/>
          <w:sz w:val="24"/>
          <w:szCs w:val="24"/>
          <w:lang w:eastAsia="en-IE"/>
        </w:rPr>
        <w:t>".</w:t>
      </w:r>
    </w:p>
    <w:p w14:paraId="152F96A1" w14:textId="77777777" w:rsidR="00F903A6" w:rsidRPr="00541156" w:rsidRDefault="00F903A6" w:rsidP="00D7703C">
      <w:pPr>
        <w:shd w:val="clear" w:color="auto" w:fill="FFFFFF"/>
        <w:spacing w:after="0" w:line="240" w:lineRule="auto"/>
        <w:textAlignment w:val="baseline"/>
        <w:rPr>
          <w:rFonts w:eastAsia="Times New Roman" w:cstheme="minorHAnsi"/>
          <w:color w:val="29303A"/>
          <w:sz w:val="24"/>
          <w:szCs w:val="24"/>
          <w:lang w:eastAsia="en-IE"/>
        </w:rPr>
      </w:pPr>
    </w:p>
    <w:p w14:paraId="5DB25A34" w14:textId="77777777" w:rsidR="00541156" w:rsidRPr="001F19AC" w:rsidRDefault="00541156" w:rsidP="00541156">
      <w:pPr>
        <w:pStyle w:val="Heading2"/>
        <w:rPr>
          <w:rFonts w:asciiTheme="minorHAnsi" w:hAnsiTheme="minorHAnsi" w:cstheme="minorHAnsi"/>
          <w:b/>
          <w:color w:val="806000" w:themeColor="accent4" w:themeShade="80"/>
        </w:rPr>
      </w:pPr>
      <w:r w:rsidRPr="001F19AC">
        <w:rPr>
          <w:rFonts w:asciiTheme="minorHAnsi" w:hAnsiTheme="minorHAnsi" w:cstheme="minorHAnsi"/>
          <w:b/>
          <w:color w:val="806000" w:themeColor="accent4" w:themeShade="80"/>
        </w:rPr>
        <w:t>EXAMPLES OF A DATA BREACH</w:t>
      </w:r>
    </w:p>
    <w:p w14:paraId="1E3B742E" w14:textId="39170139" w:rsidR="00541156" w:rsidRPr="00541156" w:rsidRDefault="00541156" w:rsidP="00541156">
      <w:pPr>
        <w:rPr>
          <w:rFonts w:cstheme="minorHAnsi"/>
          <w:sz w:val="24"/>
          <w:szCs w:val="24"/>
          <w:lang w:val="en-GB"/>
        </w:rPr>
      </w:pPr>
      <w:r w:rsidRPr="00541156">
        <w:rPr>
          <w:rFonts w:cstheme="minorHAnsi"/>
          <w:sz w:val="24"/>
          <w:szCs w:val="24"/>
          <w:lang w:val="en-GB"/>
        </w:rPr>
        <w:t xml:space="preserve">The following are examples of internal data breaches which should be reported to </w:t>
      </w:r>
      <w:r w:rsidR="00284E50" w:rsidRPr="00284E50">
        <w:t>datacompliance@tus.ie</w:t>
      </w:r>
      <w:r w:rsidRPr="00541156">
        <w:rPr>
          <w:rFonts w:cstheme="minorHAnsi"/>
          <w:sz w:val="24"/>
          <w:szCs w:val="24"/>
          <w:lang w:val="en-GB"/>
        </w:rPr>
        <w:t xml:space="preserve">.  The majority of internal breaches reported are minor and are only recorded internally.  Minor breaches are recorded anonymously where possible.  </w:t>
      </w:r>
    </w:p>
    <w:p w14:paraId="69E4C2C7" w14:textId="77777777" w:rsidR="00541156" w:rsidRPr="00541156" w:rsidRDefault="00541156" w:rsidP="00541156">
      <w:pPr>
        <w:rPr>
          <w:rFonts w:cstheme="minorHAnsi"/>
          <w:sz w:val="24"/>
          <w:szCs w:val="24"/>
          <w:lang w:val="en-GB"/>
        </w:rPr>
      </w:pPr>
      <w:r w:rsidRPr="00541156">
        <w:rPr>
          <w:rFonts w:cstheme="minorHAnsi"/>
          <w:sz w:val="24"/>
          <w:szCs w:val="24"/>
          <w:lang w:val="en-GB"/>
        </w:rPr>
        <w:t>Reporting breaches internally has a number of important purposes.</w:t>
      </w:r>
    </w:p>
    <w:p w14:paraId="081143BB" w14:textId="77777777" w:rsidR="00541156" w:rsidRPr="00541156" w:rsidRDefault="00541156" w:rsidP="00541156">
      <w:pPr>
        <w:pStyle w:val="ListParagraph"/>
        <w:numPr>
          <w:ilvl w:val="0"/>
          <w:numId w:val="11"/>
        </w:numPr>
        <w:spacing w:after="160" w:line="259" w:lineRule="auto"/>
        <w:rPr>
          <w:rFonts w:asciiTheme="minorHAnsi" w:hAnsiTheme="minorHAnsi" w:cstheme="minorHAnsi"/>
          <w:szCs w:val="24"/>
          <w:lang w:val="en-GB"/>
        </w:rPr>
      </w:pPr>
      <w:r w:rsidRPr="00541156">
        <w:rPr>
          <w:rFonts w:asciiTheme="minorHAnsi" w:hAnsiTheme="minorHAnsi" w:cstheme="minorHAnsi"/>
          <w:szCs w:val="24"/>
          <w:lang w:val="en-GB"/>
        </w:rPr>
        <w:t>It helps to identify issues at an early stage</w:t>
      </w:r>
    </w:p>
    <w:p w14:paraId="196024F1" w14:textId="2C63E68B" w:rsidR="00541156" w:rsidRPr="00541156" w:rsidRDefault="00541156" w:rsidP="00541156">
      <w:pPr>
        <w:pStyle w:val="ListParagraph"/>
        <w:numPr>
          <w:ilvl w:val="0"/>
          <w:numId w:val="11"/>
        </w:numPr>
        <w:spacing w:after="160" w:line="259" w:lineRule="auto"/>
        <w:rPr>
          <w:rFonts w:asciiTheme="minorHAnsi" w:hAnsiTheme="minorHAnsi" w:cstheme="minorHAnsi"/>
          <w:szCs w:val="24"/>
          <w:lang w:val="en-GB"/>
        </w:rPr>
      </w:pPr>
      <w:r w:rsidRPr="00541156">
        <w:rPr>
          <w:rFonts w:asciiTheme="minorHAnsi" w:hAnsiTheme="minorHAnsi" w:cstheme="minorHAnsi"/>
          <w:szCs w:val="24"/>
          <w:lang w:val="en-GB"/>
        </w:rPr>
        <w:t xml:space="preserve">It helps to improve the data protection processes within </w:t>
      </w:r>
      <w:r w:rsidR="00284E50">
        <w:rPr>
          <w:rFonts w:asciiTheme="minorHAnsi" w:hAnsiTheme="minorHAnsi" w:cstheme="minorHAnsi"/>
          <w:szCs w:val="24"/>
          <w:lang w:val="en-GB"/>
        </w:rPr>
        <w:t>TUS</w:t>
      </w:r>
    </w:p>
    <w:p w14:paraId="1875FA62" w14:textId="77777777" w:rsidR="00541156" w:rsidRPr="001F19AC" w:rsidRDefault="00541156" w:rsidP="00541156">
      <w:pPr>
        <w:pStyle w:val="Heading2"/>
        <w:rPr>
          <w:rFonts w:asciiTheme="minorHAnsi" w:hAnsiTheme="minorHAnsi" w:cstheme="minorHAnsi"/>
          <w:color w:val="806000" w:themeColor="accent4" w:themeShade="80"/>
          <w:sz w:val="24"/>
          <w:szCs w:val="24"/>
          <w:lang w:val="en-GB"/>
        </w:rPr>
      </w:pPr>
      <w:r w:rsidRPr="001F19AC">
        <w:rPr>
          <w:rFonts w:asciiTheme="minorHAnsi" w:hAnsiTheme="minorHAnsi" w:cstheme="minorHAnsi"/>
          <w:color w:val="806000" w:themeColor="accent4" w:themeShade="80"/>
          <w:sz w:val="24"/>
          <w:szCs w:val="24"/>
          <w:lang w:val="en-GB"/>
        </w:rPr>
        <w:t>Some examples of personal data (such as medical, financial, private information or private contact details) breaches include:</w:t>
      </w:r>
    </w:p>
    <w:p w14:paraId="01134A5C" w14:textId="77777777" w:rsidR="00541156" w:rsidRPr="00541156" w:rsidRDefault="00541156" w:rsidP="001F19AC">
      <w:pPr>
        <w:pStyle w:val="NoSpacing"/>
        <w:numPr>
          <w:ilvl w:val="0"/>
          <w:numId w:val="12"/>
        </w:numPr>
        <w:rPr>
          <w:rFonts w:cstheme="minorHAnsi"/>
          <w:sz w:val="24"/>
          <w:szCs w:val="24"/>
        </w:rPr>
      </w:pPr>
      <w:r w:rsidRPr="00541156">
        <w:rPr>
          <w:rFonts w:cstheme="minorHAnsi"/>
          <w:sz w:val="24"/>
          <w:szCs w:val="24"/>
          <w:lang w:val="en-GB"/>
        </w:rPr>
        <w:t xml:space="preserve">Lost USB keys/disks/laptops - unencrypted. </w:t>
      </w:r>
    </w:p>
    <w:p w14:paraId="5C186D35" w14:textId="77777777" w:rsidR="00541156" w:rsidRPr="00541156" w:rsidRDefault="00541156" w:rsidP="001F19AC">
      <w:pPr>
        <w:pStyle w:val="NoSpacing"/>
        <w:numPr>
          <w:ilvl w:val="1"/>
          <w:numId w:val="12"/>
        </w:numPr>
        <w:rPr>
          <w:rFonts w:cstheme="minorHAnsi"/>
          <w:sz w:val="24"/>
          <w:szCs w:val="24"/>
        </w:rPr>
      </w:pPr>
      <w:r w:rsidRPr="00541156">
        <w:rPr>
          <w:rFonts w:cstheme="minorHAnsi"/>
          <w:sz w:val="24"/>
          <w:szCs w:val="24"/>
          <w:lang w:val="en-GB"/>
        </w:rPr>
        <w:t>USB keys which are found should be handed in to the Information and Compliance office</w:t>
      </w:r>
    </w:p>
    <w:p w14:paraId="30227687" w14:textId="77777777" w:rsidR="00541156" w:rsidRPr="00541156" w:rsidRDefault="00541156" w:rsidP="001F19AC">
      <w:pPr>
        <w:pStyle w:val="NoSpacing"/>
        <w:numPr>
          <w:ilvl w:val="0"/>
          <w:numId w:val="12"/>
        </w:numPr>
        <w:rPr>
          <w:rFonts w:cstheme="minorHAnsi"/>
          <w:sz w:val="24"/>
          <w:szCs w:val="24"/>
        </w:rPr>
      </w:pPr>
      <w:r w:rsidRPr="00541156">
        <w:rPr>
          <w:rFonts w:cstheme="minorHAnsi"/>
          <w:sz w:val="24"/>
          <w:szCs w:val="24"/>
          <w:lang w:val="en-GB"/>
        </w:rPr>
        <w:t xml:space="preserve">The sending of personal data to the unauthorised individuals.  </w:t>
      </w:r>
    </w:p>
    <w:p w14:paraId="3529EA0B" w14:textId="77777777" w:rsidR="00541156" w:rsidRPr="00541156" w:rsidRDefault="00541156" w:rsidP="001F19AC">
      <w:pPr>
        <w:pStyle w:val="NoSpacing"/>
        <w:numPr>
          <w:ilvl w:val="1"/>
          <w:numId w:val="12"/>
        </w:numPr>
        <w:rPr>
          <w:rFonts w:cstheme="minorHAnsi"/>
          <w:sz w:val="24"/>
          <w:szCs w:val="24"/>
        </w:rPr>
      </w:pPr>
      <w:r w:rsidRPr="00541156">
        <w:rPr>
          <w:rFonts w:cstheme="minorHAnsi"/>
          <w:sz w:val="24"/>
          <w:szCs w:val="24"/>
          <w:lang w:val="en-GB"/>
        </w:rPr>
        <w:t xml:space="preserve">This includes personal data on unsecured email attachments or personal data in the body of an email.   </w:t>
      </w:r>
    </w:p>
    <w:p w14:paraId="24046909" w14:textId="77777777" w:rsidR="00541156" w:rsidRPr="00541156" w:rsidRDefault="00541156" w:rsidP="001F19AC">
      <w:pPr>
        <w:pStyle w:val="NoSpacing"/>
        <w:numPr>
          <w:ilvl w:val="1"/>
          <w:numId w:val="12"/>
        </w:numPr>
        <w:rPr>
          <w:rFonts w:cstheme="minorHAnsi"/>
          <w:sz w:val="24"/>
          <w:szCs w:val="24"/>
        </w:rPr>
      </w:pPr>
      <w:r w:rsidRPr="00541156">
        <w:rPr>
          <w:rFonts w:cstheme="minorHAnsi"/>
          <w:sz w:val="24"/>
          <w:szCs w:val="24"/>
          <w:lang w:val="en-GB"/>
        </w:rPr>
        <w:t xml:space="preserve">Sending (by post) personal data to the wrong address, </w:t>
      </w:r>
    </w:p>
    <w:p w14:paraId="583E4B38" w14:textId="77777777" w:rsidR="00541156" w:rsidRPr="00541156" w:rsidRDefault="00541156" w:rsidP="001F19AC">
      <w:pPr>
        <w:pStyle w:val="NoSpacing"/>
        <w:numPr>
          <w:ilvl w:val="1"/>
          <w:numId w:val="12"/>
        </w:numPr>
        <w:rPr>
          <w:rFonts w:cstheme="minorHAnsi"/>
          <w:sz w:val="24"/>
          <w:szCs w:val="24"/>
        </w:rPr>
      </w:pPr>
      <w:r w:rsidRPr="00541156">
        <w:rPr>
          <w:rFonts w:cstheme="minorHAnsi"/>
          <w:sz w:val="24"/>
          <w:szCs w:val="24"/>
          <w:lang w:val="en-GB"/>
        </w:rPr>
        <w:t>Sending personal data via internal post to the wrong recipient.</w:t>
      </w:r>
    </w:p>
    <w:p w14:paraId="68D89216" w14:textId="77777777" w:rsidR="00541156" w:rsidRPr="00541156" w:rsidRDefault="00541156" w:rsidP="001F19AC">
      <w:pPr>
        <w:pStyle w:val="NoSpacing"/>
        <w:numPr>
          <w:ilvl w:val="0"/>
          <w:numId w:val="12"/>
        </w:numPr>
        <w:rPr>
          <w:rFonts w:cstheme="minorHAnsi"/>
          <w:sz w:val="24"/>
          <w:szCs w:val="24"/>
        </w:rPr>
      </w:pPr>
      <w:r w:rsidRPr="00541156">
        <w:rPr>
          <w:rFonts w:cstheme="minorHAnsi"/>
          <w:sz w:val="24"/>
          <w:szCs w:val="24"/>
          <w:lang w:val="en-GB"/>
        </w:rPr>
        <w:t>Loss of personal data to include:</w:t>
      </w:r>
    </w:p>
    <w:p w14:paraId="576941AA" w14:textId="77777777" w:rsidR="00541156" w:rsidRPr="00541156" w:rsidRDefault="00541156" w:rsidP="001F19AC">
      <w:pPr>
        <w:pStyle w:val="NoSpacing"/>
        <w:numPr>
          <w:ilvl w:val="1"/>
          <w:numId w:val="12"/>
        </w:numPr>
        <w:rPr>
          <w:rFonts w:cstheme="minorHAnsi"/>
          <w:sz w:val="24"/>
          <w:szCs w:val="24"/>
        </w:rPr>
      </w:pPr>
      <w:r w:rsidRPr="00541156">
        <w:rPr>
          <w:rFonts w:cstheme="minorHAnsi"/>
          <w:sz w:val="24"/>
          <w:szCs w:val="24"/>
          <w:lang w:val="en-GB"/>
        </w:rPr>
        <w:t>Emails containing personal data not received by addressee</w:t>
      </w:r>
    </w:p>
    <w:p w14:paraId="7C08F145" w14:textId="77777777" w:rsidR="00541156" w:rsidRPr="00541156" w:rsidRDefault="00541156" w:rsidP="001F19AC">
      <w:pPr>
        <w:pStyle w:val="NoSpacing"/>
        <w:numPr>
          <w:ilvl w:val="1"/>
          <w:numId w:val="12"/>
        </w:numPr>
        <w:rPr>
          <w:rFonts w:cstheme="minorHAnsi"/>
          <w:sz w:val="24"/>
          <w:szCs w:val="24"/>
        </w:rPr>
      </w:pPr>
      <w:r w:rsidRPr="00541156">
        <w:rPr>
          <w:rFonts w:cstheme="minorHAnsi"/>
          <w:sz w:val="24"/>
          <w:szCs w:val="24"/>
          <w:lang w:val="en-GB"/>
        </w:rPr>
        <w:t>Post containing personal data not received by addressee</w:t>
      </w:r>
    </w:p>
    <w:p w14:paraId="7E1CCE16" w14:textId="77777777" w:rsidR="00541156" w:rsidRPr="00541156" w:rsidRDefault="00541156" w:rsidP="001F19AC">
      <w:pPr>
        <w:pStyle w:val="NoSpacing"/>
        <w:numPr>
          <w:ilvl w:val="1"/>
          <w:numId w:val="12"/>
        </w:numPr>
        <w:rPr>
          <w:rFonts w:cstheme="minorHAnsi"/>
          <w:sz w:val="24"/>
          <w:szCs w:val="24"/>
        </w:rPr>
      </w:pPr>
      <w:r w:rsidRPr="00541156">
        <w:rPr>
          <w:rFonts w:cstheme="minorHAnsi"/>
          <w:sz w:val="24"/>
          <w:szCs w:val="24"/>
          <w:lang w:val="en-GB"/>
        </w:rPr>
        <w:lastRenderedPageBreak/>
        <w:t xml:space="preserve">Hard copy files containing personal data misplaced </w:t>
      </w:r>
    </w:p>
    <w:p w14:paraId="321B2318" w14:textId="77777777" w:rsidR="00541156" w:rsidRPr="00541156" w:rsidRDefault="00541156" w:rsidP="001F19AC">
      <w:pPr>
        <w:pStyle w:val="NoSpacing"/>
        <w:numPr>
          <w:ilvl w:val="0"/>
          <w:numId w:val="12"/>
        </w:numPr>
        <w:rPr>
          <w:rFonts w:cstheme="minorHAnsi"/>
          <w:sz w:val="24"/>
          <w:szCs w:val="24"/>
        </w:rPr>
      </w:pPr>
      <w:r w:rsidRPr="00541156">
        <w:rPr>
          <w:rFonts w:cstheme="minorHAnsi"/>
          <w:sz w:val="24"/>
          <w:szCs w:val="24"/>
          <w:lang w:val="en-GB"/>
        </w:rPr>
        <w:t>Sharing information outside of the purpose of collection of the data</w:t>
      </w:r>
      <w:r w:rsidRPr="00541156">
        <w:rPr>
          <w:rFonts w:cstheme="minorHAnsi"/>
          <w:sz w:val="24"/>
          <w:szCs w:val="24"/>
        </w:rPr>
        <w:t xml:space="preserve">.  The purpose of collection is generally documented in the Staff and </w:t>
      </w:r>
      <w:r w:rsidRPr="00541156">
        <w:rPr>
          <w:rFonts w:cstheme="minorHAnsi"/>
          <w:sz w:val="24"/>
          <w:szCs w:val="24"/>
          <w:lang w:val="en-GB"/>
        </w:rPr>
        <w:t>Student privacy policies.</w:t>
      </w:r>
    </w:p>
    <w:p w14:paraId="561E285C" w14:textId="655656CF" w:rsidR="00541156" w:rsidRPr="00541156" w:rsidRDefault="00541156" w:rsidP="001F19AC">
      <w:pPr>
        <w:pStyle w:val="NoSpacing"/>
        <w:numPr>
          <w:ilvl w:val="1"/>
          <w:numId w:val="12"/>
        </w:numPr>
        <w:rPr>
          <w:rFonts w:cstheme="minorHAnsi"/>
          <w:sz w:val="24"/>
          <w:szCs w:val="24"/>
        </w:rPr>
      </w:pPr>
      <w:r w:rsidRPr="00541156">
        <w:rPr>
          <w:rFonts w:cstheme="minorHAnsi"/>
          <w:sz w:val="24"/>
          <w:szCs w:val="24"/>
          <w:lang w:val="en-GB"/>
        </w:rPr>
        <w:t xml:space="preserve">Sharing with an unauthorised person/department within </w:t>
      </w:r>
      <w:r w:rsidR="00284E50">
        <w:rPr>
          <w:rFonts w:cstheme="minorHAnsi"/>
          <w:sz w:val="24"/>
          <w:szCs w:val="24"/>
          <w:lang w:val="en-GB"/>
        </w:rPr>
        <w:t>TUS</w:t>
      </w:r>
    </w:p>
    <w:p w14:paraId="5DFF26B0" w14:textId="77777777" w:rsidR="00541156" w:rsidRPr="00541156" w:rsidRDefault="00541156" w:rsidP="001F19AC">
      <w:pPr>
        <w:pStyle w:val="NoSpacing"/>
        <w:numPr>
          <w:ilvl w:val="2"/>
          <w:numId w:val="12"/>
        </w:numPr>
        <w:rPr>
          <w:rFonts w:cstheme="minorHAnsi"/>
          <w:sz w:val="24"/>
          <w:szCs w:val="24"/>
        </w:rPr>
      </w:pPr>
      <w:r w:rsidRPr="00541156">
        <w:rPr>
          <w:rFonts w:cstheme="minorHAnsi"/>
          <w:sz w:val="24"/>
          <w:szCs w:val="24"/>
          <w:lang w:val="en-GB"/>
        </w:rPr>
        <w:t xml:space="preserve">e.g.  Pay claim sheet forwarded to Canteen instead of payroll </w:t>
      </w:r>
    </w:p>
    <w:p w14:paraId="207C22E7" w14:textId="7A6BD21D" w:rsidR="00541156" w:rsidRPr="00541156" w:rsidRDefault="00541156" w:rsidP="001F19AC">
      <w:pPr>
        <w:pStyle w:val="NoSpacing"/>
        <w:numPr>
          <w:ilvl w:val="1"/>
          <w:numId w:val="12"/>
        </w:numPr>
        <w:rPr>
          <w:rFonts w:cstheme="minorHAnsi"/>
          <w:sz w:val="24"/>
          <w:szCs w:val="24"/>
        </w:rPr>
      </w:pPr>
      <w:r w:rsidRPr="00541156">
        <w:rPr>
          <w:rFonts w:cstheme="minorHAnsi"/>
          <w:sz w:val="24"/>
          <w:szCs w:val="24"/>
          <w:lang w:val="en-GB"/>
        </w:rPr>
        <w:t xml:space="preserve">Sharing with an unauthorised person/organisation outside </w:t>
      </w:r>
      <w:r w:rsidR="00284E50">
        <w:rPr>
          <w:rFonts w:cstheme="minorHAnsi"/>
          <w:sz w:val="24"/>
          <w:szCs w:val="24"/>
          <w:lang w:val="en-GB"/>
        </w:rPr>
        <w:t>TUS</w:t>
      </w:r>
    </w:p>
    <w:p w14:paraId="5553C026" w14:textId="77777777" w:rsidR="00541156" w:rsidRPr="00541156" w:rsidRDefault="00541156" w:rsidP="001F19AC">
      <w:pPr>
        <w:pStyle w:val="NoSpacing"/>
        <w:numPr>
          <w:ilvl w:val="2"/>
          <w:numId w:val="12"/>
        </w:numPr>
        <w:rPr>
          <w:rFonts w:cstheme="minorHAnsi"/>
          <w:sz w:val="24"/>
          <w:szCs w:val="24"/>
        </w:rPr>
      </w:pPr>
      <w:r w:rsidRPr="00541156">
        <w:rPr>
          <w:rFonts w:cstheme="minorHAnsi"/>
          <w:sz w:val="24"/>
          <w:szCs w:val="24"/>
          <w:lang w:val="en-GB"/>
        </w:rPr>
        <w:t>e.g.  Student details shared with an external marketing company</w:t>
      </w:r>
    </w:p>
    <w:p w14:paraId="08FF4F8B" w14:textId="77777777" w:rsidR="00541156" w:rsidRPr="00541156" w:rsidRDefault="00541156" w:rsidP="001F19AC">
      <w:pPr>
        <w:pStyle w:val="NoSpacing"/>
        <w:numPr>
          <w:ilvl w:val="0"/>
          <w:numId w:val="12"/>
        </w:numPr>
        <w:rPr>
          <w:rFonts w:cstheme="minorHAnsi"/>
          <w:sz w:val="24"/>
          <w:szCs w:val="24"/>
        </w:rPr>
      </w:pPr>
      <w:r w:rsidRPr="00541156">
        <w:rPr>
          <w:rFonts w:cstheme="minorHAnsi"/>
          <w:sz w:val="24"/>
          <w:szCs w:val="24"/>
          <w:lang w:val="en-GB"/>
        </w:rPr>
        <w:t>Unlawful disclosure or destruction of personal data</w:t>
      </w:r>
    </w:p>
    <w:p w14:paraId="459B43E3" w14:textId="77777777" w:rsidR="00541156" w:rsidRPr="00541156" w:rsidRDefault="00541156" w:rsidP="001F19AC">
      <w:pPr>
        <w:pStyle w:val="NoSpacing"/>
        <w:numPr>
          <w:ilvl w:val="1"/>
          <w:numId w:val="12"/>
        </w:numPr>
        <w:rPr>
          <w:rFonts w:cstheme="minorHAnsi"/>
          <w:sz w:val="24"/>
          <w:szCs w:val="24"/>
        </w:rPr>
      </w:pPr>
      <w:r w:rsidRPr="00541156">
        <w:rPr>
          <w:rFonts w:cstheme="minorHAnsi"/>
          <w:sz w:val="24"/>
          <w:szCs w:val="24"/>
          <w:lang w:val="en-GB"/>
        </w:rPr>
        <w:t>Sharing private contact details without consent</w:t>
      </w:r>
    </w:p>
    <w:p w14:paraId="708844BD" w14:textId="77777777" w:rsidR="00541156" w:rsidRPr="00541156" w:rsidRDefault="00541156" w:rsidP="001F19AC">
      <w:pPr>
        <w:pStyle w:val="NoSpacing"/>
        <w:numPr>
          <w:ilvl w:val="1"/>
          <w:numId w:val="12"/>
        </w:numPr>
        <w:rPr>
          <w:rFonts w:cstheme="minorHAnsi"/>
          <w:sz w:val="24"/>
          <w:szCs w:val="24"/>
        </w:rPr>
      </w:pPr>
      <w:r w:rsidRPr="00541156">
        <w:rPr>
          <w:rFonts w:cstheme="minorHAnsi"/>
          <w:sz w:val="24"/>
          <w:szCs w:val="24"/>
          <w:lang w:val="en-GB"/>
        </w:rPr>
        <w:t>Sharing personal data with unauthorised persons</w:t>
      </w:r>
    </w:p>
    <w:p w14:paraId="36C1E85E" w14:textId="77777777" w:rsidR="00541156" w:rsidRPr="00541156" w:rsidRDefault="00541156" w:rsidP="001F19AC">
      <w:pPr>
        <w:pStyle w:val="NoSpacing"/>
        <w:numPr>
          <w:ilvl w:val="1"/>
          <w:numId w:val="12"/>
        </w:numPr>
        <w:rPr>
          <w:rFonts w:cstheme="minorHAnsi"/>
          <w:sz w:val="24"/>
          <w:szCs w:val="24"/>
        </w:rPr>
      </w:pPr>
      <w:r w:rsidRPr="00541156">
        <w:rPr>
          <w:rFonts w:cstheme="minorHAnsi"/>
          <w:sz w:val="24"/>
          <w:szCs w:val="24"/>
          <w:lang w:val="en-GB"/>
        </w:rPr>
        <w:t xml:space="preserve">Giving student data to parents without consent </w:t>
      </w:r>
    </w:p>
    <w:p w14:paraId="47FC3298" w14:textId="77777777" w:rsidR="00541156" w:rsidRPr="00541156" w:rsidRDefault="00541156" w:rsidP="001F19AC">
      <w:pPr>
        <w:pStyle w:val="NoSpacing"/>
        <w:numPr>
          <w:ilvl w:val="1"/>
          <w:numId w:val="12"/>
        </w:numPr>
        <w:rPr>
          <w:rFonts w:cstheme="minorHAnsi"/>
          <w:sz w:val="24"/>
          <w:szCs w:val="24"/>
        </w:rPr>
      </w:pPr>
      <w:r w:rsidRPr="00541156">
        <w:rPr>
          <w:rFonts w:cstheme="minorHAnsi"/>
          <w:sz w:val="24"/>
          <w:szCs w:val="24"/>
          <w:lang w:val="en-GB"/>
        </w:rPr>
        <w:t>Unauthorised access to soft/hard copy files, systems, or restricted areas of systems</w:t>
      </w:r>
    </w:p>
    <w:p w14:paraId="312DBFE5" w14:textId="77777777" w:rsidR="00541156" w:rsidRPr="00541156" w:rsidRDefault="00541156" w:rsidP="001F19AC">
      <w:pPr>
        <w:pStyle w:val="NoSpacing"/>
        <w:numPr>
          <w:ilvl w:val="1"/>
          <w:numId w:val="12"/>
        </w:numPr>
        <w:rPr>
          <w:rFonts w:cstheme="minorHAnsi"/>
          <w:sz w:val="24"/>
          <w:szCs w:val="24"/>
        </w:rPr>
      </w:pPr>
      <w:r w:rsidRPr="00541156">
        <w:rPr>
          <w:rFonts w:cstheme="minorHAnsi"/>
          <w:sz w:val="24"/>
          <w:szCs w:val="24"/>
          <w:lang w:val="en-GB"/>
        </w:rPr>
        <w:t>Deleting personal data which is required for processing of data subject contract.</w:t>
      </w:r>
    </w:p>
    <w:p w14:paraId="43278364" w14:textId="77777777" w:rsidR="00541156" w:rsidRPr="00541156" w:rsidRDefault="00541156" w:rsidP="001F19AC">
      <w:pPr>
        <w:pStyle w:val="NoSpacing"/>
        <w:numPr>
          <w:ilvl w:val="0"/>
          <w:numId w:val="12"/>
        </w:numPr>
        <w:rPr>
          <w:rFonts w:cstheme="minorHAnsi"/>
          <w:sz w:val="24"/>
          <w:szCs w:val="24"/>
        </w:rPr>
      </w:pPr>
      <w:r w:rsidRPr="00541156">
        <w:rPr>
          <w:rFonts w:cstheme="minorHAnsi"/>
          <w:sz w:val="24"/>
          <w:szCs w:val="24"/>
        </w:rPr>
        <w:t>Inaccurate personal data leading to a breach (where correction to the data has been notified through the correct channels)</w:t>
      </w:r>
    </w:p>
    <w:p w14:paraId="5DE86CF1" w14:textId="77777777" w:rsidR="00541156" w:rsidRPr="00541156" w:rsidRDefault="00541156" w:rsidP="001F19AC">
      <w:pPr>
        <w:pStyle w:val="NoSpacing"/>
        <w:numPr>
          <w:ilvl w:val="0"/>
          <w:numId w:val="12"/>
        </w:numPr>
        <w:rPr>
          <w:rFonts w:cstheme="minorHAnsi"/>
          <w:sz w:val="24"/>
          <w:szCs w:val="24"/>
        </w:rPr>
      </w:pPr>
      <w:r w:rsidRPr="00541156">
        <w:rPr>
          <w:rFonts w:cstheme="minorHAnsi"/>
          <w:sz w:val="24"/>
          <w:szCs w:val="24"/>
        </w:rPr>
        <w:t>Breaches of Physical security – e.g.  Forced locks, doors, windows, filing cabinets.</w:t>
      </w:r>
    </w:p>
    <w:p w14:paraId="38A83CAF" w14:textId="77777777" w:rsidR="00541156" w:rsidRPr="00541156" w:rsidRDefault="00541156" w:rsidP="00541156">
      <w:pPr>
        <w:pStyle w:val="NoSpacing"/>
        <w:ind w:left="644"/>
        <w:rPr>
          <w:rFonts w:cstheme="minorHAnsi"/>
          <w:sz w:val="24"/>
          <w:szCs w:val="24"/>
        </w:rPr>
      </w:pPr>
    </w:p>
    <w:p w14:paraId="292CC4F7" w14:textId="77777777" w:rsidR="000725E5" w:rsidRPr="00541156" w:rsidRDefault="00541156" w:rsidP="00541156">
      <w:pPr>
        <w:pStyle w:val="NoSpacing"/>
        <w:rPr>
          <w:rFonts w:cstheme="minorHAnsi"/>
          <w:color w:val="FF0000"/>
          <w:sz w:val="24"/>
          <w:szCs w:val="24"/>
        </w:rPr>
      </w:pPr>
      <w:r w:rsidRPr="00541156">
        <w:rPr>
          <w:rFonts w:cstheme="minorHAnsi"/>
          <w:color w:val="FF0000"/>
          <w:sz w:val="24"/>
          <w:szCs w:val="24"/>
        </w:rPr>
        <w:t>Data shared appropriately to protect the vital interest of the data subject (i.e. life or death) is not a breach of personal data.</w:t>
      </w:r>
    </w:p>
    <w:p w14:paraId="358D04D5" w14:textId="77777777" w:rsidR="00541156" w:rsidRDefault="00DF0052" w:rsidP="00D7703C">
      <w:pPr>
        <w:shd w:val="clear" w:color="auto" w:fill="FFFFFF"/>
        <w:spacing w:after="0" w:line="240" w:lineRule="auto"/>
        <w:textAlignment w:val="baseline"/>
        <w:rPr>
          <w:rFonts w:eastAsia="Times New Roman" w:cstheme="minorHAnsi"/>
          <w:b/>
          <w:bCs/>
          <w:color w:val="29303A"/>
          <w:sz w:val="24"/>
          <w:szCs w:val="24"/>
          <w:bdr w:val="none" w:sz="0" w:space="0" w:color="auto" w:frame="1"/>
          <w:lang w:eastAsia="en-IE"/>
        </w:rPr>
      </w:pPr>
      <w:r w:rsidRPr="00541156">
        <w:rPr>
          <w:rFonts w:eastAsia="Times New Roman" w:cstheme="minorHAnsi"/>
          <w:b/>
          <w:bCs/>
          <w:color w:val="29303A"/>
          <w:sz w:val="24"/>
          <w:szCs w:val="24"/>
          <w:bdr w:val="none" w:sz="0" w:space="0" w:color="auto" w:frame="1"/>
          <w:lang w:eastAsia="en-IE"/>
        </w:rPr>
        <w:t xml:space="preserve">If a data breach/suspected data breach is identified, please take the following steps </w:t>
      </w:r>
    </w:p>
    <w:p w14:paraId="7DFF35B1" w14:textId="77777777" w:rsidR="00541156" w:rsidRDefault="00541156" w:rsidP="00D7703C">
      <w:pPr>
        <w:shd w:val="clear" w:color="auto" w:fill="FFFFFF"/>
        <w:spacing w:after="0" w:line="240" w:lineRule="auto"/>
        <w:textAlignment w:val="baseline"/>
        <w:rPr>
          <w:rFonts w:eastAsia="Times New Roman" w:cstheme="minorHAnsi"/>
          <w:b/>
          <w:bCs/>
          <w:color w:val="29303A"/>
          <w:sz w:val="24"/>
          <w:szCs w:val="24"/>
          <w:bdr w:val="none" w:sz="0" w:space="0" w:color="auto" w:frame="1"/>
          <w:lang w:eastAsia="en-IE"/>
        </w:rPr>
      </w:pPr>
    </w:p>
    <w:p w14:paraId="42BBD118" w14:textId="77777777" w:rsidR="00DF0052" w:rsidRPr="001F19AC" w:rsidRDefault="00DF0052" w:rsidP="00D7703C">
      <w:pPr>
        <w:shd w:val="clear" w:color="auto" w:fill="FFFFFF"/>
        <w:spacing w:after="0" w:line="240" w:lineRule="auto"/>
        <w:textAlignment w:val="baseline"/>
        <w:rPr>
          <w:rFonts w:eastAsia="Times New Roman" w:cstheme="minorHAnsi"/>
          <w:b/>
          <w:bCs/>
          <w:color w:val="806000" w:themeColor="accent4" w:themeShade="80"/>
          <w:sz w:val="24"/>
          <w:szCs w:val="24"/>
          <w:bdr w:val="none" w:sz="0" w:space="0" w:color="auto" w:frame="1"/>
          <w:lang w:eastAsia="en-IE"/>
        </w:rPr>
      </w:pPr>
      <w:r w:rsidRPr="001F19AC">
        <w:rPr>
          <w:rStyle w:val="Heading2Char"/>
          <w:b/>
          <w:color w:val="806000" w:themeColor="accent4" w:themeShade="80"/>
        </w:rPr>
        <w:t>WITHOUT DELAY</w:t>
      </w:r>
    </w:p>
    <w:p w14:paraId="3A51610F" w14:textId="1E60F3B4" w:rsidR="00DF0052" w:rsidRPr="00541156" w:rsidRDefault="00DF0052" w:rsidP="00D7703C">
      <w:pPr>
        <w:numPr>
          <w:ilvl w:val="0"/>
          <w:numId w:val="3"/>
        </w:numPr>
        <w:shd w:val="clear" w:color="auto" w:fill="FFFFFF"/>
        <w:spacing w:after="0" w:line="240" w:lineRule="auto"/>
        <w:ind w:left="300"/>
        <w:textAlignment w:val="baseline"/>
        <w:rPr>
          <w:rFonts w:eastAsia="Times New Roman" w:cstheme="minorHAnsi"/>
          <w:color w:val="333333"/>
          <w:sz w:val="24"/>
          <w:szCs w:val="24"/>
          <w:lang w:eastAsia="en-IE"/>
        </w:rPr>
      </w:pPr>
      <w:r w:rsidRPr="00541156">
        <w:rPr>
          <w:rFonts w:eastAsia="Times New Roman" w:cstheme="minorHAnsi"/>
          <w:color w:val="333333"/>
          <w:sz w:val="24"/>
          <w:szCs w:val="24"/>
          <w:lang w:eastAsia="en-IE"/>
        </w:rPr>
        <w:t xml:space="preserve">Inform the </w:t>
      </w:r>
      <w:r w:rsidR="001F19AC">
        <w:rPr>
          <w:rFonts w:eastAsia="Times New Roman" w:cstheme="minorHAnsi"/>
          <w:color w:val="333333"/>
          <w:sz w:val="24"/>
          <w:szCs w:val="24"/>
          <w:lang w:eastAsia="en-IE"/>
        </w:rPr>
        <w:t xml:space="preserve">Information and Data Compliance Office </w:t>
      </w:r>
      <w:r w:rsidRPr="00541156">
        <w:rPr>
          <w:rFonts w:eastAsia="Times New Roman" w:cstheme="minorHAnsi"/>
          <w:color w:val="333333"/>
          <w:sz w:val="24"/>
          <w:szCs w:val="24"/>
          <w:bdr w:val="none" w:sz="0" w:space="0" w:color="auto" w:frame="1"/>
          <w:shd w:val="clear" w:color="auto" w:fill="FFFFFF"/>
          <w:lang w:eastAsia="en-IE"/>
        </w:rPr>
        <w:t>(</w:t>
      </w:r>
      <w:hyperlink r:id="rId10" w:history="1">
        <w:r w:rsidR="0002111C" w:rsidRPr="002410E0">
          <w:rPr>
            <w:rStyle w:val="Hyperlink"/>
            <w:rFonts w:ascii="Calibri" w:hAnsi="Calibri"/>
            <w:sz w:val="24"/>
          </w:rPr>
          <w:t>datacompliance@tus.ie</w:t>
        </w:r>
      </w:hyperlink>
      <w:bookmarkStart w:id="0" w:name="_GoBack"/>
      <w:bookmarkEnd w:id="0"/>
      <w:r w:rsidRPr="00541156">
        <w:rPr>
          <w:rFonts w:eastAsia="Times New Roman" w:cstheme="minorHAnsi"/>
          <w:color w:val="333333"/>
          <w:sz w:val="24"/>
          <w:szCs w:val="24"/>
          <w:bdr w:val="none" w:sz="0" w:space="0" w:color="auto" w:frame="1"/>
          <w:shd w:val="clear" w:color="auto" w:fill="FFFFFF"/>
          <w:lang w:eastAsia="en-IE"/>
        </w:rPr>
        <w:t>)</w:t>
      </w:r>
      <w:r w:rsidRPr="00541156">
        <w:rPr>
          <w:rFonts w:eastAsia="Times New Roman" w:cstheme="minorHAnsi"/>
          <w:color w:val="333333"/>
          <w:sz w:val="24"/>
          <w:szCs w:val="24"/>
          <w:lang w:eastAsia="en-IE"/>
        </w:rPr>
        <w:t> and your Line Manager/Head of Functional Area.</w:t>
      </w:r>
    </w:p>
    <w:p w14:paraId="5F054008" w14:textId="3A5170FF" w:rsidR="000725E5" w:rsidRPr="0002111C" w:rsidRDefault="001F19AC" w:rsidP="0002111C">
      <w:pPr>
        <w:numPr>
          <w:ilvl w:val="0"/>
          <w:numId w:val="3"/>
        </w:numPr>
        <w:shd w:val="clear" w:color="auto" w:fill="FFFFFF"/>
        <w:spacing w:after="0" w:line="240" w:lineRule="auto"/>
        <w:ind w:left="300"/>
        <w:textAlignment w:val="baseline"/>
        <w:rPr>
          <w:rFonts w:eastAsia="Times New Roman" w:cstheme="minorHAnsi"/>
          <w:color w:val="333333"/>
          <w:sz w:val="24"/>
          <w:szCs w:val="24"/>
          <w:lang w:eastAsia="en-IE"/>
        </w:rPr>
      </w:pPr>
      <w:r>
        <w:rPr>
          <w:rFonts w:eastAsia="Times New Roman" w:cstheme="minorHAnsi"/>
          <w:color w:val="333333"/>
          <w:sz w:val="24"/>
          <w:szCs w:val="24"/>
          <w:lang w:eastAsia="en-IE"/>
        </w:rPr>
        <w:t>E</w:t>
      </w:r>
      <w:r w:rsidR="00DF0052" w:rsidRPr="00541156">
        <w:rPr>
          <w:rFonts w:eastAsia="Times New Roman" w:cstheme="minorHAnsi"/>
          <w:color w:val="333333"/>
          <w:sz w:val="24"/>
          <w:szCs w:val="24"/>
          <w:lang w:eastAsia="en-IE"/>
        </w:rPr>
        <w:t xml:space="preserve">mail </w:t>
      </w:r>
      <w:r>
        <w:rPr>
          <w:rFonts w:eastAsia="Times New Roman" w:cstheme="minorHAnsi"/>
          <w:color w:val="333333"/>
          <w:sz w:val="24"/>
          <w:szCs w:val="24"/>
          <w:lang w:eastAsia="en-IE"/>
        </w:rPr>
        <w:t>the</w:t>
      </w:r>
      <w:r w:rsidR="00DF0052" w:rsidRPr="00541156">
        <w:rPr>
          <w:rFonts w:eastAsia="Times New Roman" w:cstheme="minorHAnsi"/>
          <w:color w:val="333333"/>
          <w:sz w:val="24"/>
          <w:szCs w:val="24"/>
          <w:lang w:eastAsia="en-IE"/>
        </w:rPr>
        <w:t> </w:t>
      </w:r>
      <w:hyperlink r:id="rId11" w:history="1">
        <w:r w:rsidR="0002111C" w:rsidRPr="002410E0">
          <w:rPr>
            <w:rStyle w:val="Hyperlink"/>
            <w:rFonts w:ascii="Calibri" w:hAnsi="Calibri"/>
            <w:sz w:val="24"/>
          </w:rPr>
          <w:t>datacompliance@tus.ie</w:t>
        </w:r>
      </w:hyperlink>
      <w:r w:rsidR="0002111C">
        <w:rPr>
          <w:rFonts w:eastAsia="Times New Roman" w:cstheme="minorHAnsi"/>
          <w:color w:val="333333"/>
          <w:sz w:val="24"/>
          <w:szCs w:val="24"/>
          <w:lang w:eastAsia="en-IE"/>
        </w:rPr>
        <w:t xml:space="preserve"> </w:t>
      </w:r>
      <w:r w:rsidRPr="0002111C">
        <w:rPr>
          <w:rFonts w:eastAsia="Times New Roman" w:cstheme="minorHAnsi"/>
          <w:color w:val="333333"/>
          <w:sz w:val="24"/>
          <w:szCs w:val="24"/>
          <w:lang w:eastAsia="en-IE"/>
        </w:rPr>
        <w:t>immediately and provide the following details:</w:t>
      </w:r>
    </w:p>
    <w:p w14:paraId="67766CF6" w14:textId="77777777" w:rsidR="001F19AC" w:rsidRDefault="001F19AC" w:rsidP="001F19AC">
      <w:pPr>
        <w:numPr>
          <w:ilvl w:val="1"/>
          <w:numId w:val="3"/>
        </w:numPr>
        <w:shd w:val="clear" w:color="auto" w:fill="FFFFFF"/>
        <w:tabs>
          <w:tab w:val="clear" w:pos="1440"/>
          <w:tab w:val="num" w:pos="1560"/>
        </w:tabs>
        <w:spacing w:after="0" w:line="240" w:lineRule="auto"/>
        <w:ind w:left="851" w:hanging="284"/>
        <w:textAlignment w:val="baseline"/>
        <w:rPr>
          <w:rFonts w:eastAsia="Times New Roman" w:cstheme="minorHAnsi"/>
          <w:color w:val="333333"/>
          <w:sz w:val="24"/>
          <w:szCs w:val="24"/>
          <w:lang w:eastAsia="en-IE"/>
        </w:rPr>
      </w:pPr>
      <w:r>
        <w:rPr>
          <w:rFonts w:eastAsia="Times New Roman" w:cstheme="minorHAnsi"/>
          <w:color w:val="333333"/>
          <w:sz w:val="24"/>
          <w:szCs w:val="24"/>
          <w:lang w:eastAsia="en-IE"/>
        </w:rPr>
        <w:t>Your contact details (for follow up on the breach)</w:t>
      </w:r>
    </w:p>
    <w:p w14:paraId="453F1573" w14:textId="77777777" w:rsidR="001F19AC" w:rsidRDefault="001F19AC" w:rsidP="001F19AC">
      <w:pPr>
        <w:numPr>
          <w:ilvl w:val="1"/>
          <w:numId w:val="3"/>
        </w:numPr>
        <w:shd w:val="clear" w:color="auto" w:fill="FFFFFF"/>
        <w:tabs>
          <w:tab w:val="clear" w:pos="1440"/>
          <w:tab w:val="num" w:pos="1560"/>
        </w:tabs>
        <w:spacing w:after="0" w:line="240" w:lineRule="auto"/>
        <w:ind w:left="851" w:hanging="284"/>
        <w:textAlignment w:val="baseline"/>
        <w:rPr>
          <w:rFonts w:eastAsia="Times New Roman" w:cstheme="minorHAnsi"/>
          <w:color w:val="333333"/>
          <w:sz w:val="24"/>
          <w:szCs w:val="24"/>
          <w:lang w:eastAsia="en-IE"/>
        </w:rPr>
      </w:pPr>
      <w:r>
        <w:rPr>
          <w:rFonts w:eastAsia="Times New Roman" w:cstheme="minorHAnsi"/>
          <w:color w:val="333333"/>
          <w:sz w:val="24"/>
          <w:szCs w:val="24"/>
          <w:lang w:eastAsia="en-IE"/>
        </w:rPr>
        <w:t>Date and Time of data breach</w:t>
      </w:r>
    </w:p>
    <w:p w14:paraId="2026AED3" w14:textId="77777777" w:rsidR="001F19AC" w:rsidRDefault="00C21484" w:rsidP="001F19AC">
      <w:pPr>
        <w:numPr>
          <w:ilvl w:val="1"/>
          <w:numId w:val="3"/>
        </w:numPr>
        <w:shd w:val="clear" w:color="auto" w:fill="FFFFFF"/>
        <w:tabs>
          <w:tab w:val="clear" w:pos="1440"/>
          <w:tab w:val="num" w:pos="1560"/>
        </w:tabs>
        <w:spacing w:after="0" w:line="240" w:lineRule="auto"/>
        <w:ind w:left="851" w:hanging="284"/>
        <w:textAlignment w:val="baseline"/>
        <w:rPr>
          <w:rFonts w:eastAsia="Times New Roman" w:cstheme="minorHAnsi"/>
          <w:color w:val="333333"/>
          <w:sz w:val="24"/>
          <w:szCs w:val="24"/>
          <w:lang w:eastAsia="en-IE"/>
        </w:rPr>
      </w:pPr>
      <w:r>
        <w:rPr>
          <w:rFonts w:eastAsia="Times New Roman" w:cstheme="minorHAnsi"/>
          <w:color w:val="333333"/>
          <w:sz w:val="24"/>
          <w:szCs w:val="24"/>
          <w:lang w:eastAsia="en-IE"/>
        </w:rPr>
        <w:t>Is the breach ongoing</w:t>
      </w:r>
    </w:p>
    <w:p w14:paraId="070DAA86" w14:textId="77777777" w:rsidR="00C21484" w:rsidRPr="00541156" w:rsidRDefault="00C21484" w:rsidP="001F19AC">
      <w:pPr>
        <w:numPr>
          <w:ilvl w:val="1"/>
          <w:numId w:val="3"/>
        </w:numPr>
        <w:shd w:val="clear" w:color="auto" w:fill="FFFFFF"/>
        <w:tabs>
          <w:tab w:val="clear" w:pos="1440"/>
          <w:tab w:val="num" w:pos="1560"/>
        </w:tabs>
        <w:spacing w:after="0" w:line="240" w:lineRule="auto"/>
        <w:ind w:left="851" w:hanging="284"/>
        <w:textAlignment w:val="baseline"/>
        <w:rPr>
          <w:rFonts w:eastAsia="Times New Roman" w:cstheme="minorHAnsi"/>
          <w:color w:val="333333"/>
          <w:sz w:val="24"/>
          <w:szCs w:val="24"/>
          <w:lang w:eastAsia="en-IE"/>
        </w:rPr>
      </w:pPr>
      <w:r>
        <w:rPr>
          <w:rFonts w:eastAsia="Times New Roman" w:cstheme="minorHAnsi"/>
          <w:color w:val="333333"/>
          <w:sz w:val="24"/>
          <w:szCs w:val="24"/>
          <w:lang w:eastAsia="en-IE"/>
        </w:rPr>
        <w:t>Details of the breach</w:t>
      </w:r>
    </w:p>
    <w:p w14:paraId="3253904D" w14:textId="77777777" w:rsidR="000725E5" w:rsidRPr="00541156" w:rsidRDefault="000725E5" w:rsidP="00D7703C">
      <w:pPr>
        <w:shd w:val="clear" w:color="auto" w:fill="FFFFFF"/>
        <w:spacing w:after="0" w:line="240" w:lineRule="auto"/>
        <w:ind w:left="300"/>
        <w:textAlignment w:val="baseline"/>
        <w:rPr>
          <w:rFonts w:eastAsia="Times New Roman" w:cstheme="minorHAnsi"/>
          <w:color w:val="333333"/>
          <w:sz w:val="24"/>
          <w:szCs w:val="24"/>
          <w:lang w:eastAsia="en-IE"/>
        </w:rPr>
      </w:pPr>
    </w:p>
    <w:p w14:paraId="4AD3A799" w14:textId="77777777" w:rsidR="00DF0052" w:rsidRPr="00541156" w:rsidRDefault="00DF0052" w:rsidP="00D7703C">
      <w:pPr>
        <w:shd w:val="clear" w:color="auto" w:fill="FFFFFF"/>
        <w:spacing w:after="0" w:line="240" w:lineRule="auto"/>
        <w:textAlignment w:val="baseline"/>
        <w:rPr>
          <w:rFonts w:eastAsia="Times New Roman" w:cstheme="minorHAnsi"/>
          <w:color w:val="29303A"/>
          <w:sz w:val="24"/>
          <w:szCs w:val="24"/>
          <w:lang w:eastAsia="en-IE"/>
        </w:rPr>
      </w:pPr>
      <w:r w:rsidRPr="00541156">
        <w:rPr>
          <w:rFonts w:eastAsia="Times New Roman" w:cstheme="minorHAnsi"/>
          <w:b/>
          <w:bCs/>
          <w:color w:val="29303A"/>
          <w:sz w:val="24"/>
          <w:szCs w:val="24"/>
          <w:bdr w:val="none" w:sz="0" w:space="0" w:color="auto" w:frame="1"/>
          <w:lang w:eastAsia="en-IE"/>
        </w:rPr>
        <w:t xml:space="preserve">How can I </w:t>
      </w:r>
      <w:r w:rsidR="003547CC" w:rsidRPr="00541156">
        <w:rPr>
          <w:rFonts w:eastAsia="Times New Roman" w:cstheme="minorHAnsi"/>
          <w:b/>
          <w:bCs/>
          <w:color w:val="29303A"/>
          <w:sz w:val="24"/>
          <w:szCs w:val="24"/>
          <w:bdr w:val="none" w:sz="0" w:space="0" w:color="auto" w:frame="1"/>
          <w:lang w:eastAsia="en-IE"/>
        </w:rPr>
        <w:t>avoid a data breach</w:t>
      </w:r>
      <w:r w:rsidRPr="00541156">
        <w:rPr>
          <w:rFonts w:eastAsia="Times New Roman" w:cstheme="minorHAnsi"/>
          <w:b/>
          <w:bCs/>
          <w:color w:val="29303A"/>
          <w:sz w:val="24"/>
          <w:szCs w:val="24"/>
          <w:bdr w:val="none" w:sz="0" w:space="0" w:color="auto" w:frame="1"/>
          <w:lang w:eastAsia="en-IE"/>
        </w:rPr>
        <w:t>?</w:t>
      </w:r>
      <w:r w:rsidRPr="00541156">
        <w:rPr>
          <w:rFonts w:eastAsia="Times New Roman" w:cstheme="minorHAnsi"/>
          <w:color w:val="29303A"/>
          <w:sz w:val="24"/>
          <w:szCs w:val="24"/>
          <w:lang w:eastAsia="en-IE"/>
        </w:rPr>
        <w:br/>
        <w:t>Data breaches can be caused by many factors, however some are more likely to occur than others. High standards of security are essential when dealing with all personal information.</w:t>
      </w:r>
      <w:r w:rsidR="003547CC" w:rsidRPr="00541156">
        <w:rPr>
          <w:rFonts w:eastAsia="Times New Roman" w:cstheme="minorHAnsi"/>
          <w:color w:val="29303A"/>
          <w:sz w:val="24"/>
          <w:szCs w:val="24"/>
          <w:lang w:eastAsia="en-IE"/>
        </w:rPr>
        <w:t xml:space="preserve">  The following are guidelines in work practices which help to considerably reduce the risk of a data breach:</w:t>
      </w:r>
    </w:p>
    <w:p w14:paraId="34D17951" w14:textId="77777777" w:rsidR="00DF0052" w:rsidRPr="001F19AC" w:rsidRDefault="00DF0052" w:rsidP="00D7703C">
      <w:pPr>
        <w:shd w:val="clear" w:color="auto" w:fill="FFFFFF"/>
        <w:spacing w:after="0" w:line="240" w:lineRule="auto"/>
        <w:textAlignment w:val="baseline"/>
        <w:rPr>
          <w:rFonts w:eastAsia="Times New Roman" w:cstheme="minorHAnsi"/>
          <w:b/>
          <w:bCs/>
          <w:color w:val="806000" w:themeColor="accent4" w:themeShade="80"/>
          <w:sz w:val="24"/>
          <w:szCs w:val="24"/>
          <w:bdr w:val="none" w:sz="0" w:space="0" w:color="auto" w:frame="1"/>
          <w:lang w:eastAsia="en-IE"/>
        </w:rPr>
      </w:pPr>
    </w:p>
    <w:p w14:paraId="6327DF02" w14:textId="77777777" w:rsidR="00DF0052" w:rsidRPr="001F19AC" w:rsidRDefault="00D7703C" w:rsidP="00541156">
      <w:pPr>
        <w:pStyle w:val="Heading2"/>
        <w:rPr>
          <w:rFonts w:eastAsia="Times New Roman"/>
          <w:b/>
          <w:color w:val="806000" w:themeColor="accent4" w:themeShade="80"/>
          <w:lang w:eastAsia="en-IE"/>
        </w:rPr>
      </w:pPr>
      <w:r w:rsidRPr="001F19AC">
        <w:rPr>
          <w:rFonts w:eastAsia="Times New Roman"/>
          <w:b/>
          <w:color w:val="806000" w:themeColor="accent4" w:themeShade="80"/>
          <w:bdr w:val="none" w:sz="0" w:space="0" w:color="auto" w:frame="1"/>
          <w:lang w:eastAsia="en-IE"/>
        </w:rPr>
        <w:t>What you can do:</w:t>
      </w:r>
    </w:p>
    <w:p w14:paraId="0BA32D9D" w14:textId="77777777" w:rsidR="00DF0052" w:rsidRPr="00541156" w:rsidRDefault="00DF0052" w:rsidP="00D7703C">
      <w:pPr>
        <w:numPr>
          <w:ilvl w:val="0"/>
          <w:numId w:val="4"/>
        </w:numPr>
        <w:shd w:val="clear" w:color="auto" w:fill="FFFFFF"/>
        <w:spacing w:after="0" w:line="240" w:lineRule="auto"/>
        <w:ind w:left="300"/>
        <w:textAlignment w:val="baseline"/>
        <w:rPr>
          <w:rFonts w:eastAsia="Times New Roman" w:cstheme="minorHAnsi"/>
          <w:color w:val="333333"/>
          <w:sz w:val="24"/>
          <w:szCs w:val="24"/>
          <w:lang w:eastAsia="en-IE"/>
        </w:rPr>
      </w:pPr>
      <w:r w:rsidRPr="00541156">
        <w:rPr>
          <w:rFonts w:eastAsia="Times New Roman" w:cstheme="minorHAnsi"/>
          <w:color w:val="333333"/>
          <w:sz w:val="24"/>
          <w:szCs w:val="24"/>
          <w:lang w:eastAsia="en-IE"/>
        </w:rPr>
        <w:t>Keep personal data only on electronic devices that are:</w:t>
      </w:r>
    </w:p>
    <w:p w14:paraId="0E19AA5E" w14:textId="77777777" w:rsidR="00DF0052" w:rsidRPr="00541156" w:rsidRDefault="00DF0052" w:rsidP="003547CC">
      <w:pPr>
        <w:numPr>
          <w:ilvl w:val="1"/>
          <w:numId w:val="7"/>
        </w:numPr>
        <w:shd w:val="clear" w:color="auto" w:fill="FFFFFF"/>
        <w:spacing w:after="0" w:line="240" w:lineRule="auto"/>
        <w:textAlignment w:val="baseline"/>
        <w:rPr>
          <w:rFonts w:eastAsia="Times New Roman" w:cstheme="minorHAnsi"/>
          <w:color w:val="333333"/>
          <w:sz w:val="24"/>
          <w:szCs w:val="24"/>
          <w:lang w:eastAsia="en-IE"/>
        </w:rPr>
      </w:pPr>
      <w:r w:rsidRPr="00541156">
        <w:rPr>
          <w:rFonts w:eastAsia="Times New Roman" w:cstheme="minorHAnsi"/>
          <w:color w:val="333333"/>
          <w:sz w:val="24"/>
          <w:szCs w:val="24"/>
          <w:lang w:eastAsia="en-IE"/>
        </w:rPr>
        <w:t xml:space="preserve">Password protected and never use your </w:t>
      </w:r>
      <w:r w:rsidR="001F19AC">
        <w:rPr>
          <w:rFonts w:eastAsia="Times New Roman" w:cstheme="minorHAnsi"/>
          <w:color w:val="333333"/>
          <w:sz w:val="24"/>
          <w:szCs w:val="24"/>
          <w:lang w:eastAsia="en-IE"/>
        </w:rPr>
        <w:t xml:space="preserve">TUS </w:t>
      </w:r>
      <w:r w:rsidRPr="00541156">
        <w:rPr>
          <w:rFonts w:eastAsia="Times New Roman" w:cstheme="minorHAnsi"/>
          <w:color w:val="333333"/>
          <w:sz w:val="24"/>
          <w:szCs w:val="24"/>
          <w:lang w:eastAsia="en-IE"/>
        </w:rPr>
        <w:t>password for any other account</w:t>
      </w:r>
    </w:p>
    <w:p w14:paraId="09A992D2" w14:textId="77777777" w:rsidR="00DF0052" w:rsidRPr="00541156" w:rsidRDefault="00DF0052" w:rsidP="003547CC">
      <w:pPr>
        <w:numPr>
          <w:ilvl w:val="1"/>
          <w:numId w:val="7"/>
        </w:numPr>
        <w:shd w:val="clear" w:color="auto" w:fill="FFFFFF"/>
        <w:spacing w:after="0" w:line="240" w:lineRule="auto"/>
        <w:textAlignment w:val="baseline"/>
        <w:rPr>
          <w:rFonts w:eastAsia="Times New Roman" w:cstheme="minorHAnsi"/>
          <w:color w:val="333333"/>
          <w:sz w:val="24"/>
          <w:szCs w:val="24"/>
          <w:lang w:eastAsia="en-IE"/>
        </w:rPr>
      </w:pPr>
      <w:r w:rsidRPr="00541156">
        <w:rPr>
          <w:rFonts w:eastAsia="Times New Roman" w:cstheme="minorHAnsi"/>
          <w:color w:val="333333"/>
          <w:sz w:val="24"/>
          <w:szCs w:val="24"/>
          <w:lang w:eastAsia="en-IE"/>
        </w:rPr>
        <w:t>Regularly scanned with security software</w:t>
      </w:r>
    </w:p>
    <w:p w14:paraId="49723E62" w14:textId="77777777" w:rsidR="00DF0052" w:rsidRPr="00541156" w:rsidRDefault="00DF0052" w:rsidP="003547CC">
      <w:pPr>
        <w:numPr>
          <w:ilvl w:val="1"/>
          <w:numId w:val="7"/>
        </w:numPr>
        <w:shd w:val="clear" w:color="auto" w:fill="FFFFFF"/>
        <w:spacing w:after="0" w:line="240" w:lineRule="auto"/>
        <w:textAlignment w:val="baseline"/>
        <w:rPr>
          <w:rFonts w:eastAsia="Times New Roman" w:cstheme="minorHAnsi"/>
          <w:color w:val="333333"/>
          <w:sz w:val="24"/>
          <w:szCs w:val="24"/>
          <w:lang w:eastAsia="en-IE"/>
        </w:rPr>
      </w:pPr>
      <w:r w:rsidRPr="00541156">
        <w:rPr>
          <w:rFonts w:eastAsia="Times New Roman" w:cstheme="minorHAnsi"/>
          <w:color w:val="333333"/>
          <w:sz w:val="24"/>
          <w:szCs w:val="24"/>
          <w:lang w:eastAsia="en-IE"/>
        </w:rPr>
        <w:lastRenderedPageBreak/>
        <w:t>Portable electronic devices must be encrypted</w:t>
      </w:r>
    </w:p>
    <w:p w14:paraId="3ED00301" w14:textId="77777777" w:rsidR="00DF0052" w:rsidRPr="00541156" w:rsidRDefault="00DF0052" w:rsidP="00D7703C">
      <w:pPr>
        <w:numPr>
          <w:ilvl w:val="0"/>
          <w:numId w:val="4"/>
        </w:numPr>
        <w:shd w:val="clear" w:color="auto" w:fill="FFFFFF"/>
        <w:spacing w:after="0" w:line="240" w:lineRule="auto"/>
        <w:ind w:left="300"/>
        <w:textAlignment w:val="baseline"/>
        <w:rPr>
          <w:rFonts w:eastAsia="Times New Roman" w:cstheme="minorHAnsi"/>
          <w:color w:val="333333"/>
          <w:sz w:val="24"/>
          <w:szCs w:val="24"/>
          <w:lang w:eastAsia="en-IE"/>
        </w:rPr>
      </w:pPr>
      <w:r w:rsidRPr="00541156">
        <w:rPr>
          <w:rFonts w:eastAsia="Times New Roman" w:cstheme="minorHAnsi"/>
          <w:color w:val="333333"/>
          <w:sz w:val="24"/>
          <w:szCs w:val="24"/>
          <w:lang w:eastAsia="en-IE"/>
        </w:rPr>
        <w:t>Leave paper documents containing personal data:</w:t>
      </w:r>
    </w:p>
    <w:p w14:paraId="4D100931" w14:textId="77777777" w:rsidR="00DF0052" w:rsidRPr="00541156" w:rsidRDefault="00DF0052" w:rsidP="003547CC">
      <w:pPr>
        <w:numPr>
          <w:ilvl w:val="1"/>
          <w:numId w:val="8"/>
        </w:numPr>
        <w:shd w:val="clear" w:color="auto" w:fill="FFFFFF"/>
        <w:spacing w:after="0" w:line="240" w:lineRule="auto"/>
        <w:textAlignment w:val="baseline"/>
        <w:rPr>
          <w:rFonts w:eastAsia="Times New Roman" w:cstheme="minorHAnsi"/>
          <w:color w:val="333333"/>
          <w:sz w:val="24"/>
          <w:szCs w:val="24"/>
          <w:lang w:eastAsia="en-IE"/>
        </w:rPr>
      </w:pPr>
      <w:r w:rsidRPr="00541156">
        <w:rPr>
          <w:rFonts w:eastAsia="Times New Roman" w:cstheme="minorHAnsi"/>
          <w:color w:val="333333"/>
          <w:sz w:val="24"/>
          <w:szCs w:val="24"/>
          <w:lang w:eastAsia="en-IE"/>
        </w:rPr>
        <w:t>If not in use, locked away</w:t>
      </w:r>
    </w:p>
    <w:p w14:paraId="7B3D6FBE" w14:textId="77777777" w:rsidR="00DF0052" w:rsidRPr="00541156" w:rsidRDefault="00DF0052" w:rsidP="003547CC">
      <w:pPr>
        <w:numPr>
          <w:ilvl w:val="1"/>
          <w:numId w:val="8"/>
        </w:numPr>
        <w:shd w:val="clear" w:color="auto" w:fill="FFFFFF"/>
        <w:spacing w:after="0" w:line="240" w:lineRule="auto"/>
        <w:textAlignment w:val="baseline"/>
        <w:rPr>
          <w:rFonts w:eastAsia="Times New Roman" w:cstheme="minorHAnsi"/>
          <w:color w:val="333333"/>
          <w:sz w:val="24"/>
          <w:szCs w:val="24"/>
          <w:lang w:eastAsia="en-IE"/>
        </w:rPr>
      </w:pPr>
      <w:r w:rsidRPr="00541156">
        <w:rPr>
          <w:rFonts w:eastAsia="Times New Roman" w:cstheme="minorHAnsi"/>
          <w:color w:val="333333"/>
          <w:sz w:val="24"/>
          <w:szCs w:val="24"/>
          <w:lang w:eastAsia="en-IE"/>
        </w:rPr>
        <w:t>Never lying around or behind</w:t>
      </w:r>
    </w:p>
    <w:p w14:paraId="7EF4CF25" w14:textId="77777777" w:rsidR="00DF0052" w:rsidRPr="00541156" w:rsidRDefault="00DF0052" w:rsidP="003547CC">
      <w:pPr>
        <w:numPr>
          <w:ilvl w:val="1"/>
          <w:numId w:val="8"/>
        </w:numPr>
        <w:shd w:val="clear" w:color="auto" w:fill="FFFFFF"/>
        <w:spacing w:after="0" w:line="240" w:lineRule="auto"/>
        <w:textAlignment w:val="baseline"/>
        <w:rPr>
          <w:rFonts w:eastAsia="Times New Roman" w:cstheme="minorHAnsi"/>
          <w:color w:val="333333"/>
          <w:sz w:val="24"/>
          <w:szCs w:val="24"/>
          <w:lang w:eastAsia="en-IE"/>
        </w:rPr>
      </w:pPr>
      <w:r w:rsidRPr="00541156">
        <w:rPr>
          <w:rFonts w:eastAsia="Times New Roman" w:cstheme="minorHAnsi"/>
          <w:color w:val="333333"/>
          <w:sz w:val="24"/>
          <w:szCs w:val="24"/>
          <w:lang w:eastAsia="en-IE"/>
        </w:rPr>
        <w:t>Out of sight of unauthorised people (e.g. when reading a CV in a public place, on a train or in an airplane)</w:t>
      </w:r>
    </w:p>
    <w:p w14:paraId="10BBB9DA" w14:textId="77777777" w:rsidR="00DF0052" w:rsidRPr="00541156" w:rsidRDefault="00DF0052" w:rsidP="00D7703C">
      <w:pPr>
        <w:numPr>
          <w:ilvl w:val="0"/>
          <w:numId w:val="4"/>
        </w:numPr>
        <w:shd w:val="clear" w:color="auto" w:fill="FFFFFF"/>
        <w:spacing w:after="0" w:line="240" w:lineRule="auto"/>
        <w:ind w:left="300"/>
        <w:textAlignment w:val="baseline"/>
        <w:rPr>
          <w:rFonts w:eastAsia="Times New Roman" w:cstheme="minorHAnsi"/>
          <w:color w:val="333333"/>
          <w:sz w:val="24"/>
          <w:szCs w:val="24"/>
          <w:lang w:eastAsia="en-IE"/>
        </w:rPr>
      </w:pPr>
      <w:r w:rsidRPr="00541156">
        <w:rPr>
          <w:rFonts w:eastAsia="Times New Roman" w:cstheme="minorHAnsi"/>
          <w:color w:val="333333"/>
          <w:sz w:val="24"/>
          <w:szCs w:val="24"/>
          <w:lang w:eastAsia="en-IE"/>
        </w:rPr>
        <w:t>After the original purpose you got permission for has come to an end, dispose of personal data, both electronic and paper, only in a manner that does not allow undoing deletion/destruction. This means for paper documents confidential shredding, and for electronic data using an appropriate deletion programme. The ‘Recycling Bin’ of your electronic device is not an appropriate place for deleted personal information.</w:t>
      </w:r>
    </w:p>
    <w:p w14:paraId="0CD599F8" w14:textId="77777777" w:rsidR="000725E5" w:rsidRPr="00541156" w:rsidRDefault="000725E5" w:rsidP="00D7703C">
      <w:pPr>
        <w:numPr>
          <w:ilvl w:val="0"/>
          <w:numId w:val="4"/>
        </w:numPr>
        <w:shd w:val="clear" w:color="auto" w:fill="FFFFFF"/>
        <w:spacing w:after="0" w:line="240" w:lineRule="auto"/>
        <w:ind w:left="300"/>
        <w:textAlignment w:val="baseline"/>
        <w:rPr>
          <w:rFonts w:eastAsia="Times New Roman" w:cstheme="minorHAnsi"/>
          <w:color w:val="333333"/>
          <w:sz w:val="24"/>
          <w:szCs w:val="24"/>
          <w:lang w:eastAsia="en-IE"/>
        </w:rPr>
      </w:pPr>
      <w:r w:rsidRPr="00541156">
        <w:rPr>
          <w:rFonts w:eastAsia="Times New Roman" w:cstheme="minorHAnsi"/>
          <w:color w:val="333333"/>
          <w:sz w:val="24"/>
          <w:szCs w:val="24"/>
          <w:lang w:eastAsia="en-IE"/>
        </w:rPr>
        <w:t xml:space="preserve">Check names on emails </w:t>
      </w:r>
      <w:r w:rsidRPr="00541156">
        <w:rPr>
          <w:rFonts w:eastAsia="Times New Roman" w:cstheme="minorHAnsi"/>
          <w:b/>
          <w:color w:val="333333"/>
          <w:sz w:val="24"/>
          <w:szCs w:val="24"/>
          <w:lang w:eastAsia="en-IE"/>
        </w:rPr>
        <w:t>before</w:t>
      </w:r>
      <w:r w:rsidRPr="00541156">
        <w:rPr>
          <w:rFonts w:eastAsia="Times New Roman" w:cstheme="minorHAnsi"/>
          <w:color w:val="333333"/>
          <w:sz w:val="24"/>
          <w:szCs w:val="24"/>
          <w:lang w:eastAsia="en-IE"/>
        </w:rPr>
        <w:t xml:space="preserve"> sending – if in doubt ask!</w:t>
      </w:r>
    </w:p>
    <w:p w14:paraId="7980744A" w14:textId="77777777" w:rsidR="000725E5" w:rsidRPr="00541156" w:rsidRDefault="000725E5" w:rsidP="00D7703C">
      <w:pPr>
        <w:numPr>
          <w:ilvl w:val="0"/>
          <w:numId w:val="4"/>
        </w:numPr>
        <w:shd w:val="clear" w:color="auto" w:fill="FFFFFF"/>
        <w:spacing w:after="0" w:line="240" w:lineRule="auto"/>
        <w:ind w:left="300"/>
        <w:textAlignment w:val="baseline"/>
        <w:rPr>
          <w:rFonts w:eastAsia="Times New Roman" w:cstheme="minorHAnsi"/>
          <w:color w:val="333333"/>
          <w:sz w:val="24"/>
          <w:szCs w:val="24"/>
          <w:lang w:eastAsia="en-IE"/>
        </w:rPr>
      </w:pPr>
      <w:r w:rsidRPr="00541156">
        <w:rPr>
          <w:rFonts w:eastAsia="Times New Roman" w:cstheme="minorHAnsi"/>
          <w:color w:val="333333"/>
          <w:sz w:val="24"/>
          <w:szCs w:val="24"/>
          <w:lang w:eastAsia="en-IE"/>
        </w:rPr>
        <w:t>Keep circulation lists up to date</w:t>
      </w:r>
    </w:p>
    <w:p w14:paraId="4FFA39BC" w14:textId="77777777" w:rsidR="000725E5" w:rsidRPr="00541156" w:rsidRDefault="000725E5" w:rsidP="00D7703C">
      <w:pPr>
        <w:numPr>
          <w:ilvl w:val="0"/>
          <w:numId w:val="4"/>
        </w:numPr>
        <w:shd w:val="clear" w:color="auto" w:fill="FFFFFF"/>
        <w:spacing w:after="0" w:line="240" w:lineRule="auto"/>
        <w:ind w:left="300"/>
        <w:textAlignment w:val="baseline"/>
        <w:rPr>
          <w:rFonts w:eastAsia="Times New Roman" w:cstheme="minorHAnsi"/>
          <w:color w:val="333333"/>
          <w:sz w:val="24"/>
          <w:szCs w:val="24"/>
          <w:lang w:eastAsia="en-IE"/>
        </w:rPr>
      </w:pPr>
      <w:r w:rsidRPr="00541156">
        <w:rPr>
          <w:rFonts w:eastAsia="Times New Roman" w:cstheme="minorHAnsi"/>
          <w:color w:val="333333"/>
          <w:sz w:val="24"/>
          <w:szCs w:val="24"/>
          <w:lang w:eastAsia="en-IE"/>
        </w:rPr>
        <w:t>Check consent status on ‘consent based’ lists</w:t>
      </w:r>
    </w:p>
    <w:p w14:paraId="4D85CF11" w14:textId="77777777" w:rsidR="000725E5" w:rsidRPr="00541156" w:rsidRDefault="000725E5" w:rsidP="00D7703C">
      <w:pPr>
        <w:shd w:val="clear" w:color="auto" w:fill="FFFFFF"/>
        <w:spacing w:after="0" w:line="240" w:lineRule="auto"/>
        <w:ind w:left="300"/>
        <w:textAlignment w:val="baseline"/>
        <w:rPr>
          <w:rFonts w:eastAsia="Times New Roman" w:cstheme="minorHAnsi"/>
          <w:color w:val="333333"/>
          <w:sz w:val="24"/>
          <w:szCs w:val="24"/>
          <w:lang w:eastAsia="en-IE"/>
        </w:rPr>
      </w:pPr>
    </w:p>
    <w:p w14:paraId="21659CFD" w14:textId="77777777" w:rsidR="00DF0052" w:rsidRPr="001F19AC" w:rsidRDefault="00D7703C" w:rsidP="00541156">
      <w:pPr>
        <w:pStyle w:val="Heading2"/>
        <w:rPr>
          <w:rFonts w:eastAsia="Times New Roman"/>
          <w:b/>
          <w:color w:val="806000" w:themeColor="accent4" w:themeShade="80"/>
          <w:lang w:eastAsia="en-IE"/>
        </w:rPr>
      </w:pPr>
      <w:r w:rsidRPr="001F19AC">
        <w:rPr>
          <w:rFonts w:eastAsia="Times New Roman"/>
          <w:b/>
          <w:color w:val="806000" w:themeColor="accent4" w:themeShade="80"/>
          <w:bdr w:val="none" w:sz="0" w:space="0" w:color="auto" w:frame="1"/>
          <w:lang w:eastAsia="en-IE"/>
        </w:rPr>
        <w:t>What to avoid</w:t>
      </w:r>
    </w:p>
    <w:p w14:paraId="52445945" w14:textId="77777777" w:rsidR="00DF0052" w:rsidRPr="00541156" w:rsidRDefault="00DF0052" w:rsidP="00D7703C">
      <w:pPr>
        <w:numPr>
          <w:ilvl w:val="0"/>
          <w:numId w:val="5"/>
        </w:numPr>
        <w:shd w:val="clear" w:color="auto" w:fill="FFFFFF"/>
        <w:spacing w:after="0" w:line="240" w:lineRule="auto"/>
        <w:ind w:left="300"/>
        <w:textAlignment w:val="baseline"/>
        <w:rPr>
          <w:rFonts w:eastAsia="Times New Roman" w:cstheme="minorHAnsi"/>
          <w:color w:val="333333"/>
          <w:sz w:val="24"/>
          <w:szCs w:val="24"/>
          <w:lang w:eastAsia="en-IE"/>
        </w:rPr>
      </w:pPr>
      <w:r w:rsidRPr="00541156">
        <w:rPr>
          <w:rFonts w:eastAsia="Times New Roman" w:cstheme="minorHAnsi"/>
          <w:color w:val="333333"/>
          <w:sz w:val="24"/>
          <w:szCs w:val="24"/>
          <w:lang w:eastAsia="en-IE"/>
        </w:rPr>
        <w:t xml:space="preserve">Never </w:t>
      </w:r>
      <w:r w:rsidR="00D7703C" w:rsidRPr="00541156">
        <w:rPr>
          <w:rFonts w:eastAsia="Times New Roman" w:cstheme="minorHAnsi"/>
          <w:color w:val="333333"/>
          <w:sz w:val="24"/>
          <w:szCs w:val="24"/>
          <w:lang w:eastAsia="en-IE"/>
        </w:rPr>
        <w:t>store</w:t>
      </w:r>
      <w:r w:rsidRPr="00541156">
        <w:rPr>
          <w:rFonts w:eastAsia="Times New Roman" w:cstheme="minorHAnsi"/>
          <w:color w:val="333333"/>
          <w:sz w:val="24"/>
          <w:szCs w:val="24"/>
          <w:lang w:eastAsia="en-IE"/>
        </w:rPr>
        <w:t xml:space="preserve"> personal information on any device that can be lost or stolen easily. This includes USBs, external hard disks </w:t>
      </w:r>
      <w:r w:rsidR="00D7703C" w:rsidRPr="00541156">
        <w:rPr>
          <w:rFonts w:eastAsia="Times New Roman" w:cstheme="minorHAnsi"/>
          <w:color w:val="333333"/>
          <w:sz w:val="24"/>
          <w:szCs w:val="24"/>
          <w:lang w:eastAsia="en-IE"/>
        </w:rPr>
        <w:t>you transport regularly</w:t>
      </w:r>
      <w:r w:rsidRPr="00541156">
        <w:rPr>
          <w:rFonts w:eastAsia="Times New Roman" w:cstheme="minorHAnsi"/>
          <w:color w:val="333333"/>
          <w:sz w:val="24"/>
          <w:szCs w:val="24"/>
          <w:lang w:eastAsia="en-IE"/>
        </w:rPr>
        <w:t xml:space="preserve">, laptops </w:t>
      </w:r>
      <w:r w:rsidR="00D7703C" w:rsidRPr="00541156">
        <w:rPr>
          <w:rFonts w:eastAsia="Times New Roman" w:cstheme="minorHAnsi"/>
          <w:color w:val="333333"/>
          <w:sz w:val="24"/>
          <w:szCs w:val="24"/>
          <w:lang w:eastAsia="en-IE"/>
        </w:rPr>
        <w:t>in unsecured places</w:t>
      </w:r>
      <w:r w:rsidRPr="00541156">
        <w:rPr>
          <w:rFonts w:eastAsia="Times New Roman" w:cstheme="minorHAnsi"/>
          <w:color w:val="333333"/>
          <w:sz w:val="24"/>
          <w:szCs w:val="24"/>
          <w:lang w:eastAsia="en-IE"/>
        </w:rPr>
        <w:t>, mobile phones, tablets.</w:t>
      </w:r>
    </w:p>
    <w:p w14:paraId="23219139" w14:textId="77777777" w:rsidR="00DF0052" w:rsidRPr="00541156" w:rsidRDefault="00DF0052" w:rsidP="00D7703C">
      <w:pPr>
        <w:numPr>
          <w:ilvl w:val="0"/>
          <w:numId w:val="5"/>
        </w:numPr>
        <w:shd w:val="clear" w:color="auto" w:fill="FFFFFF"/>
        <w:spacing w:after="0" w:line="240" w:lineRule="auto"/>
        <w:ind w:left="300"/>
        <w:textAlignment w:val="baseline"/>
        <w:rPr>
          <w:rFonts w:eastAsia="Times New Roman" w:cstheme="minorHAnsi"/>
          <w:color w:val="333333"/>
          <w:sz w:val="24"/>
          <w:szCs w:val="24"/>
          <w:lang w:eastAsia="en-IE"/>
        </w:rPr>
      </w:pPr>
      <w:r w:rsidRPr="00541156">
        <w:rPr>
          <w:rFonts w:eastAsia="Times New Roman" w:cstheme="minorHAnsi"/>
          <w:color w:val="333333"/>
          <w:sz w:val="24"/>
          <w:szCs w:val="24"/>
          <w:lang w:eastAsia="en-IE"/>
        </w:rPr>
        <w:t xml:space="preserve">Storage solutions like Drop Box, Google Drive, </w:t>
      </w:r>
      <w:r w:rsidR="00D7703C" w:rsidRPr="00541156">
        <w:rPr>
          <w:rFonts w:eastAsia="Times New Roman" w:cstheme="minorHAnsi"/>
          <w:color w:val="333333"/>
          <w:sz w:val="24"/>
          <w:szCs w:val="24"/>
          <w:lang w:eastAsia="en-IE"/>
        </w:rPr>
        <w:t>etc.</w:t>
      </w:r>
      <w:r w:rsidRPr="00541156">
        <w:rPr>
          <w:rFonts w:eastAsia="Times New Roman" w:cstheme="minorHAnsi"/>
          <w:color w:val="333333"/>
          <w:sz w:val="24"/>
          <w:szCs w:val="24"/>
          <w:lang w:eastAsia="en-IE"/>
        </w:rPr>
        <w:t xml:space="preserve"> must not be used for personal data and are not supported</w:t>
      </w:r>
    </w:p>
    <w:p w14:paraId="59CCF36C" w14:textId="77777777" w:rsidR="00D7703C" w:rsidRPr="00541156" w:rsidRDefault="00DF0052" w:rsidP="003C0B2A">
      <w:pPr>
        <w:numPr>
          <w:ilvl w:val="0"/>
          <w:numId w:val="5"/>
        </w:numPr>
        <w:shd w:val="clear" w:color="auto" w:fill="FFFFFF"/>
        <w:spacing w:after="0" w:line="240" w:lineRule="auto"/>
        <w:ind w:left="300"/>
        <w:textAlignment w:val="baseline"/>
        <w:rPr>
          <w:rFonts w:eastAsia="Times New Roman" w:cstheme="minorHAnsi"/>
          <w:color w:val="333333"/>
          <w:sz w:val="24"/>
          <w:szCs w:val="24"/>
          <w:lang w:eastAsia="en-IE"/>
        </w:rPr>
      </w:pPr>
      <w:r w:rsidRPr="00541156">
        <w:rPr>
          <w:rFonts w:eastAsia="Times New Roman" w:cstheme="minorHAnsi"/>
          <w:color w:val="333333"/>
          <w:sz w:val="24"/>
          <w:szCs w:val="24"/>
          <w:lang w:eastAsia="en-IE"/>
        </w:rPr>
        <w:t xml:space="preserve">Don’t log on to public Wi-Fi, </w:t>
      </w:r>
      <w:r w:rsidR="00D7703C" w:rsidRPr="00541156">
        <w:rPr>
          <w:rFonts w:eastAsia="Times New Roman" w:cstheme="minorHAnsi"/>
          <w:color w:val="333333"/>
          <w:sz w:val="24"/>
          <w:szCs w:val="24"/>
          <w:lang w:eastAsia="en-IE"/>
        </w:rPr>
        <w:t>e.g.</w:t>
      </w:r>
      <w:r w:rsidRPr="00541156">
        <w:rPr>
          <w:rFonts w:eastAsia="Times New Roman" w:cstheme="minorHAnsi"/>
          <w:color w:val="333333"/>
          <w:sz w:val="24"/>
          <w:szCs w:val="24"/>
          <w:lang w:eastAsia="en-IE"/>
        </w:rPr>
        <w:t xml:space="preserve"> (at airports, cafes, </w:t>
      </w:r>
      <w:r w:rsidR="00D7703C" w:rsidRPr="00541156">
        <w:rPr>
          <w:rFonts w:eastAsia="Times New Roman" w:cstheme="minorHAnsi"/>
          <w:color w:val="333333"/>
          <w:sz w:val="24"/>
          <w:szCs w:val="24"/>
          <w:lang w:eastAsia="en-IE"/>
        </w:rPr>
        <w:t xml:space="preserve">trains, etc.).  This is more susceptible to hacking. </w:t>
      </w:r>
    </w:p>
    <w:p w14:paraId="26A36D86" w14:textId="77777777" w:rsidR="00DF0052" w:rsidRPr="00541156" w:rsidRDefault="00DF0052" w:rsidP="003C0B2A">
      <w:pPr>
        <w:numPr>
          <w:ilvl w:val="0"/>
          <w:numId w:val="5"/>
        </w:numPr>
        <w:shd w:val="clear" w:color="auto" w:fill="FFFFFF"/>
        <w:spacing w:after="0" w:line="240" w:lineRule="auto"/>
        <w:ind w:left="300"/>
        <w:textAlignment w:val="baseline"/>
        <w:rPr>
          <w:rFonts w:eastAsia="Times New Roman" w:cstheme="minorHAnsi"/>
          <w:color w:val="333333"/>
          <w:sz w:val="24"/>
          <w:szCs w:val="24"/>
          <w:lang w:eastAsia="en-IE"/>
        </w:rPr>
      </w:pPr>
      <w:r w:rsidRPr="00541156">
        <w:rPr>
          <w:rFonts w:eastAsia="Times New Roman" w:cstheme="minorHAnsi"/>
          <w:color w:val="333333"/>
          <w:sz w:val="24"/>
          <w:szCs w:val="24"/>
          <w:lang w:eastAsia="en-IE"/>
        </w:rPr>
        <w:t xml:space="preserve">Don’t use your </w:t>
      </w:r>
      <w:r w:rsidR="001F19AC">
        <w:rPr>
          <w:rFonts w:eastAsia="Times New Roman" w:cstheme="minorHAnsi"/>
          <w:color w:val="333333"/>
          <w:sz w:val="24"/>
          <w:szCs w:val="24"/>
          <w:lang w:eastAsia="en-IE"/>
        </w:rPr>
        <w:t>TUS</w:t>
      </w:r>
      <w:r w:rsidRPr="00541156">
        <w:rPr>
          <w:rFonts w:eastAsia="Times New Roman" w:cstheme="minorHAnsi"/>
          <w:color w:val="333333"/>
          <w:sz w:val="24"/>
          <w:szCs w:val="24"/>
          <w:lang w:eastAsia="en-IE"/>
        </w:rPr>
        <w:t xml:space="preserve"> password for anything else</w:t>
      </w:r>
    </w:p>
    <w:p w14:paraId="66AD67BF" w14:textId="77777777" w:rsidR="00D7703C" w:rsidRPr="00541156" w:rsidRDefault="00DF0052" w:rsidP="00D7703C">
      <w:pPr>
        <w:numPr>
          <w:ilvl w:val="0"/>
          <w:numId w:val="5"/>
        </w:numPr>
        <w:shd w:val="clear" w:color="auto" w:fill="FFFFFF"/>
        <w:spacing w:after="0" w:line="240" w:lineRule="auto"/>
        <w:ind w:left="300"/>
        <w:textAlignment w:val="baseline"/>
        <w:rPr>
          <w:rFonts w:eastAsia="Times New Roman" w:cstheme="minorHAnsi"/>
          <w:color w:val="333333"/>
          <w:sz w:val="24"/>
          <w:szCs w:val="24"/>
          <w:lang w:eastAsia="en-IE"/>
        </w:rPr>
      </w:pPr>
      <w:r w:rsidRPr="00541156">
        <w:rPr>
          <w:rFonts w:eastAsia="Times New Roman" w:cstheme="minorHAnsi"/>
          <w:color w:val="333333"/>
          <w:sz w:val="24"/>
          <w:szCs w:val="24"/>
          <w:lang w:eastAsia="en-IE"/>
        </w:rPr>
        <w:t>For paper documents containing personal information:</w:t>
      </w:r>
    </w:p>
    <w:p w14:paraId="257201D3" w14:textId="77777777" w:rsidR="00D7703C" w:rsidRPr="00541156" w:rsidRDefault="00DF0052" w:rsidP="00D7703C">
      <w:pPr>
        <w:numPr>
          <w:ilvl w:val="1"/>
          <w:numId w:val="6"/>
        </w:numPr>
        <w:shd w:val="clear" w:color="auto" w:fill="FFFFFF"/>
        <w:spacing w:after="0" w:line="240" w:lineRule="auto"/>
        <w:textAlignment w:val="baseline"/>
        <w:rPr>
          <w:rFonts w:eastAsia="Times New Roman" w:cstheme="minorHAnsi"/>
          <w:color w:val="333333"/>
          <w:sz w:val="24"/>
          <w:szCs w:val="24"/>
          <w:lang w:eastAsia="en-IE"/>
        </w:rPr>
      </w:pPr>
      <w:r w:rsidRPr="00541156">
        <w:rPr>
          <w:rFonts w:eastAsia="Times New Roman" w:cstheme="minorHAnsi"/>
          <w:color w:val="333333"/>
          <w:sz w:val="24"/>
          <w:szCs w:val="24"/>
          <w:lang w:eastAsia="en-IE"/>
        </w:rPr>
        <w:t>Never keep them on an open shelf in a general office</w:t>
      </w:r>
    </w:p>
    <w:p w14:paraId="21BCC3A9" w14:textId="77777777" w:rsidR="00D7703C" w:rsidRPr="00541156" w:rsidRDefault="00DF0052" w:rsidP="00D7703C">
      <w:pPr>
        <w:numPr>
          <w:ilvl w:val="1"/>
          <w:numId w:val="6"/>
        </w:numPr>
        <w:shd w:val="clear" w:color="auto" w:fill="FFFFFF"/>
        <w:spacing w:after="0" w:line="240" w:lineRule="auto"/>
        <w:textAlignment w:val="baseline"/>
        <w:rPr>
          <w:rFonts w:eastAsia="Times New Roman" w:cstheme="minorHAnsi"/>
          <w:color w:val="333333"/>
          <w:sz w:val="24"/>
          <w:szCs w:val="24"/>
          <w:lang w:eastAsia="en-IE"/>
        </w:rPr>
      </w:pPr>
      <w:r w:rsidRPr="00541156">
        <w:rPr>
          <w:rFonts w:eastAsia="Times New Roman" w:cstheme="minorHAnsi"/>
          <w:color w:val="333333"/>
          <w:sz w:val="24"/>
          <w:szCs w:val="24"/>
          <w:lang w:eastAsia="en-IE"/>
        </w:rPr>
        <w:t>Never throw them in the general bin</w:t>
      </w:r>
    </w:p>
    <w:p w14:paraId="61AAF339" w14:textId="77777777" w:rsidR="00DF0052" w:rsidRPr="00541156" w:rsidRDefault="00DF0052" w:rsidP="00D7703C">
      <w:pPr>
        <w:numPr>
          <w:ilvl w:val="1"/>
          <w:numId w:val="6"/>
        </w:numPr>
        <w:shd w:val="clear" w:color="auto" w:fill="FFFFFF"/>
        <w:spacing w:after="0" w:line="240" w:lineRule="auto"/>
        <w:textAlignment w:val="baseline"/>
        <w:rPr>
          <w:rFonts w:eastAsia="Times New Roman" w:cstheme="minorHAnsi"/>
          <w:color w:val="333333"/>
          <w:sz w:val="24"/>
          <w:szCs w:val="24"/>
          <w:lang w:eastAsia="en-IE"/>
        </w:rPr>
      </w:pPr>
      <w:r w:rsidRPr="00541156">
        <w:rPr>
          <w:rFonts w:eastAsia="Times New Roman" w:cstheme="minorHAnsi"/>
          <w:color w:val="333333"/>
          <w:sz w:val="24"/>
          <w:szCs w:val="24"/>
          <w:lang w:eastAsia="en-IE"/>
        </w:rPr>
        <w:t xml:space="preserve">Never leave them behind after you are finished with </w:t>
      </w:r>
      <w:r w:rsidR="000725E5" w:rsidRPr="00541156">
        <w:rPr>
          <w:rFonts w:eastAsia="Times New Roman" w:cstheme="minorHAnsi"/>
          <w:color w:val="333333"/>
          <w:sz w:val="24"/>
          <w:szCs w:val="24"/>
          <w:lang w:eastAsia="en-IE"/>
        </w:rPr>
        <w:t>them</w:t>
      </w:r>
    </w:p>
    <w:p w14:paraId="7641C0D3" w14:textId="77777777" w:rsidR="00DF0052" w:rsidRPr="00541156" w:rsidRDefault="00D7703C" w:rsidP="00D7703C">
      <w:pPr>
        <w:numPr>
          <w:ilvl w:val="0"/>
          <w:numId w:val="5"/>
        </w:numPr>
        <w:shd w:val="clear" w:color="auto" w:fill="FFFFFF"/>
        <w:spacing w:after="0" w:line="240" w:lineRule="auto"/>
        <w:ind w:left="300"/>
        <w:textAlignment w:val="baseline"/>
        <w:rPr>
          <w:rFonts w:eastAsia="Times New Roman" w:cstheme="minorHAnsi"/>
          <w:color w:val="333333"/>
          <w:sz w:val="24"/>
          <w:szCs w:val="24"/>
          <w:lang w:eastAsia="en-IE"/>
        </w:rPr>
      </w:pPr>
      <w:r w:rsidRPr="00541156">
        <w:rPr>
          <w:rFonts w:eastAsia="Times New Roman" w:cstheme="minorHAnsi"/>
          <w:color w:val="333333"/>
          <w:sz w:val="24"/>
          <w:szCs w:val="24"/>
          <w:lang w:eastAsia="en-IE"/>
        </w:rPr>
        <w:t>Avoid sharing personal information – e.g. personal email address; mobile number; PPS Number, unless you have the specific right to do so.</w:t>
      </w:r>
    </w:p>
    <w:p w14:paraId="538F46CD" w14:textId="77777777" w:rsidR="00FB084E" w:rsidRDefault="00FB084E" w:rsidP="00D7703C">
      <w:pPr>
        <w:numPr>
          <w:ilvl w:val="0"/>
          <w:numId w:val="5"/>
        </w:numPr>
        <w:shd w:val="clear" w:color="auto" w:fill="FFFFFF"/>
        <w:spacing w:after="0" w:line="240" w:lineRule="auto"/>
        <w:ind w:left="300"/>
        <w:textAlignment w:val="baseline"/>
        <w:rPr>
          <w:rFonts w:eastAsia="Times New Roman" w:cstheme="minorHAnsi"/>
          <w:color w:val="333333"/>
          <w:sz w:val="24"/>
          <w:szCs w:val="24"/>
          <w:lang w:eastAsia="en-IE"/>
        </w:rPr>
      </w:pPr>
      <w:r w:rsidRPr="00541156">
        <w:rPr>
          <w:rFonts w:eastAsia="Times New Roman" w:cstheme="minorHAnsi"/>
          <w:color w:val="333333"/>
          <w:sz w:val="24"/>
          <w:szCs w:val="24"/>
          <w:lang w:eastAsia="en-IE"/>
        </w:rPr>
        <w:t>Don’t ask for personal information you don’t have the right to have</w:t>
      </w:r>
      <w:r w:rsidR="00C21484">
        <w:rPr>
          <w:rFonts w:eastAsia="Times New Roman" w:cstheme="minorHAnsi"/>
          <w:color w:val="333333"/>
          <w:sz w:val="24"/>
          <w:szCs w:val="24"/>
          <w:lang w:eastAsia="en-IE"/>
        </w:rPr>
        <w:t>.</w:t>
      </w:r>
    </w:p>
    <w:p w14:paraId="3A9C12E5" w14:textId="77777777" w:rsidR="00C21484" w:rsidRPr="00541156" w:rsidRDefault="00C21484" w:rsidP="00C21484">
      <w:pPr>
        <w:numPr>
          <w:ilvl w:val="1"/>
          <w:numId w:val="5"/>
        </w:numPr>
        <w:shd w:val="clear" w:color="auto" w:fill="FFFFFF"/>
        <w:spacing w:after="0" w:line="240" w:lineRule="auto"/>
        <w:textAlignment w:val="baseline"/>
        <w:rPr>
          <w:rFonts w:eastAsia="Times New Roman" w:cstheme="minorHAnsi"/>
          <w:color w:val="333333"/>
          <w:sz w:val="24"/>
          <w:szCs w:val="24"/>
          <w:lang w:eastAsia="en-IE"/>
        </w:rPr>
      </w:pPr>
      <w:r>
        <w:rPr>
          <w:rFonts w:eastAsia="Times New Roman" w:cstheme="minorHAnsi"/>
          <w:color w:val="333333"/>
          <w:sz w:val="24"/>
          <w:szCs w:val="24"/>
          <w:lang w:eastAsia="en-IE"/>
        </w:rPr>
        <w:t>Ask yourself why you need the personal data.</w:t>
      </w:r>
    </w:p>
    <w:p w14:paraId="108DAEAA" w14:textId="77777777" w:rsidR="00FB084E" w:rsidRDefault="00FB084E" w:rsidP="00FB084E">
      <w:pPr>
        <w:shd w:val="clear" w:color="auto" w:fill="FFFFFF"/>
        <w:spacing w:after="0" w:line="240" w:lineRule="auto"/>
        <w:ind w:left="300"/>
        <w:textAlignment w:val="baseline"/>
        <w:rPr>
          <w:rFonts w:eastAsia="Times New Roman" w:cstheme="minorHAnsi"/>
          <w:color w:val="333333"/>
          <w:sz w:val="24"/>
          <w:szCs w:val="24"/>
          <w:lang w:eastAsia="en-IE"/>
        </w:rPr>
      </w:pPr>
    </w:p>
    <w:p w14:paraId="26727093" w14:textId="77777777" w:rsidR="00541156" w:rsidRDefault="00541156" w:rsidP="00FB084E">
      <w:pPr>
        <w:shd w:val="clear" w:color="auto" w:fill="FFFFFF"/>
        <w:spacing w:after="0" w:line="240" w:lineRule="auto"/>
        <w:ind w:left="300"/>
        <w:textAlignment w:val="baseline"/>
        <w:rPr>
          <w:rFonts w:eastAsia="Times New Roman" w:cstheme="minorHAnsi"/>
          <w:color w:val="333333"/>
          <w:sz w:val="24"/>
          <w:szCs w:val="24"/>
          <w:lang w:eastAsia="en-IE"/>
        </w:rPr>
      </w:pPr>
    </w:p>
    <w:sectPr w:rsidR="0054115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91499" w14:textId="77777777" w:rsidR="00224C7E" w:rsidRDefault="00224C7E" w:rsidP="00224C7E">
      <w:pPr>
        <w:spacing w:after="0" w:line="240" w:lineRule="auto"/>
      </w:pPr>
      <w:r>
        <w:separator/>
      </w:r>
    </w:p>
  </w:endnote>
  <w:endnote w:type="continuationSeparator" w:id="0">
    <w:p w14:paraId="542C750B" w14:textId="77777777" w:rsidR="00224C7E" w:rsidRDefault="00224C7E" w:rsidP="00224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EF2C5" w14:textId="77777777" w:rsidR="00300E69" w:rsidRDefault="001F19AC" w:rsidP="00300E69">
    <w:pPr>
      <w:pStyle w:val="Header"/>
    </w:pPr>
    <w:r>
      <w:t>May 2022</w:t>
    </w:r>
    <w:r w:rsidR="00300E69">
      <w:tab/>
    </w:r>
    <w:r w:rsidR="00300E69">
      <w:tab/>
      <w:t xml:space="preserve">Information and </w:t>
    </w:r>
    <w:r>
      <w:t xml:space="preserve">Data </w:t>
    </w:r>
    <w:r w:rsidR="00300E69">
      <w:t>Compliance Office</w:t>
    </w:r>
  </w:p>
  <w:p w14:paraId="52542ECE" w14:textId="77777777" w:rsidR="00300E69" w:rsidRPr="00300E69" w:rsidRDefault="00300E69" w:rsidP="00300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16385" w14:textId="77777777" w:rsidR="00224C7E" w:rsidRDefault="00224C7E" w:rsidP="00224C7E">
      <w:pPr>
        <w:spacing w:after="0" w:line="240" w:lineRule="auto"/>
      </w:pPr>
      <w:r>
        <w:separator/>
      </w:r>
    </w:p>
  </w:footnote>
  <w:footnote w:type="continuationSeparator" w:id="0">
    <w:p w14:paraId="4AFA365D" w14:textId="77777777" w:rsidR="00224C7E" w:rsidRDefault="00224C7E" w:rsidP="00224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025BE" w14:textId="77777777" w:rsidR="00300E69" w:rsidRDefault="001F19AC" w:rsidP="001F19AC">
    <w:pPr>
      <w:pStyle w:val="Header"/>
      <w:jc w:val="center"/>
    </w:pPr>
    <w:r>
      <w:rPr>
        <w:noProof/>
      </w:rPr>
      <w:drawing>
        <wp:inline distT="0" distB="0" distL="0" distR="0" wp14:anchorId="1910B2A8" wp14:editId="30A2839D">
          <wp:extent cx="3467735" cy="108578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LL AND FORMAL LOGO.JPG"/>
                  <pic:cNvPicPr/>
                </pic:nvPicPr>
                <pic:blipFill>
                  <a:blip r:embed="rId1">
                    <a:extLst>
                      <a:ext uri="{28A0092B-C50C-407E-A947-70E740481C1C}">
                        <a14:useLocalDpi xmlns:a14="http://schemas.microsoft.com/office/drawing/2010/main" val="0"/>
                      </a:ext>
                    </a:extLst>
                  </a:blip>
                  <a:stretch>
                    <a:fillRect/>
                  </a:stretch>
                </pic:blipFill>
                <pic:spPr>
                  <a:xfrm>
                    <a:off x="0" y="0"/>
                    <a:ext cx="3503217" cy="1096890"/>
                  </a:xfrm>
                  <a:prstGeom prst="rect">
                    <a:avLst/>
                  </a:prstGeom>
                </pic:spPr>
              </pic:pic>
            </a:graphicData>
          </a:graphic>
        </wp:inline>
      </w:drawing>
    </w:r>
  </w:p>
  <w:p w14:paraId="6594C0DD" w14:textId="77777777" w:rsidR="00224C7E" w:rsidRDefault="00224C7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in;height:88.5pt" o:bullet="t">
        <v:imagedata r:id="rId1" o:title="AIT Logo"/>
      </v:shape>
    </w:pict>
  </w:numPicBullet>
  <w:abstractNum w:abstractNumId="0" w15:restartNumberingAfterBreak="0">
    <w:nsid w:val="00126BC4"/>
    <w:multiLevelType w:val="multilevel"/>
    <w:tmpl w:val="178A54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ED2BE1"/>
    <w:multiLevelType w:val="hybridMultilevel"/>
    <w:tmpl w:val="0310D0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1FB2F2B"/>
    <w:multiLevelType w:val="multilevel"/>
    <w:tmpl w:val="7ECA7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CA36BC"/>
    <w:multiLevelType w:val="hybridMultilevel"/>
    <w:tmpl w:val="BD52A61A"/>
    <w:lvl w:ilvl="0" w:tplc="B15248AE">
      <w:start w:val="1"/>
      <w:numFmt w:val="decimal"/>
      <w:lvlText w:val="%1."/>
      <w:lvlJc w:val="left"/>
      <w:pPr>
        <w:ind w:left="1137" w:hanging="57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4" w15:restartNumberingAfterBreak="0">
    <w:nsid w:val="12FB6373"/>
    <w:multiLevelType w:val="multilevel"/>
    <w:tmpl w:val="00E8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FF1BE1"/>
    <w:multiLevelType w:val="hybridMultilevel"/>
    <w:tmpl w:val="59F0CE2C"/>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DF556A1"/>
    <w:multiLevelType w:val="multilevel"/>
    <w:tmpl w:val="32C295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D67C61"/>
    <w:multiLevelType w:val="multilevel"/>
    <w:tmpl w:val="E4067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AD6217"/>
    <w:multiLevelType w:val="hybridMultilevel"/>
    <w:tmpl w:val="D43696FC"/>
    <w:lvl w:ilvl="0" w:tplc="A48AD054">
      <w:start w:val="1"/>
      <w:numFmt w:val="bullet"/>
      <w:lvlText w:val=""/>
      <w:lvlPicBulletId w:val="0"/>
      <w:lvlJc w:val="left"/>
      <w:pPr>
        <w:ind w:left="644" w:hanging="360"/>
      </w:pPr>
      <w:rPr>
        <w:rFonts w:ascii="Symbol" w:hAnsi="Symbol" w:hint="default"/>
        <w:color w:val="auto"/>
      </w:rPr>
    </w:lvl>
    <w:lvl w:ilvl="1" w:tplc="18090019">
      <w:start w:val="1"/>
      <w:numFmt w:val="lowerLetter"/>
      <w:lvlText w:val="%2."/>
      <w:lvlJc w:val="left"/>
      <w:pPr>
        <w:ind w:left="1364" w:hanging="360"/>
      </w:pPr>
    </w:lvl>
    <w:lvl w:ilvl="2" w:tplc="1809001B">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9" w15:restartNumberingAfterBreak="0">
    <w:nsid w:val="4A0559D6"/>
    <w:multiLevelType w:val="multilevel"/>
    <w:tmpl w:val="4BC4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58155C"/>
    <w:multiLevelType w:val="multilevel"/>
    <w:tmpl w:val="5F5C9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1876CD"/>
    <w:multiLevelType w:val="multilevel"/>
    <w:tmpl w:val="F44CA6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6"/>
  </w:num>
  <w:num w:numId="5">
    <w:abstractNumId w:val="11"/>
  </w:num>
  <w:num w:numId="6">
    <w:abstractNumId w:val="9"/>
  </w:num>
  <w:num w:numId="7">
    <w:abstractNumId w:val="10"/>
  </w:num>
  <w:num w:numId="8">
    <w:abstractNumId w:val="7"/>
  </w:num>
  <w:num w:numId="9">
    <w:abstractNumId w:val="1"/>
  </w:num>
  <w:num w:numId="10">
    <w:abstractNumId w:val="8"/>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052"/>
    <w:rsid w:val="0002111C"/>
    <w:rsid w:val="00057AA0"/>
    <w:rsid w:val="000725E5"/>
    <w:rsid w:val="00091E8C"/>
    <w:rsid w:val="00161DDA"/>
    <w:rsid w:val="001F19AC"/>
    <w:rsid w:val="002135CF"/>
    <w:rsid w:val="00224C7E"/>
    <w:rsid w:val="00284E50"/>
    <w:rsid w:val="00300E69"/>
    <w:rsid w:val="003547CC"/>
    <w:rsid w:val="00393325"/>
    <w:rsid w:val="00541156"/>
    <w:rsid w:val="005816FC"/>
    <w:rsid w:val="006A3C62"/>
    <w:rsid w:val="006B56AB"/>
    <w:rsid w:val="007075A5"/>
    <w:rsid w:val="00713310"/>
    <w:rsid w:val="00AF7D05"/>
    <w:rsid w:val="00C21484"/>
    <w:rsid w:val="00D7703C"/>
    <w:rsid w:val="00D9113F"/>
    <w:rsid w:val="00DF0052"/>
    <w:rsid w:val="00ED73ED"/>
    <w:rsid w:val="00F26004"/>
    <w:rsid w:val="00F903A6"/>
    <w:rsid w:val="00FB08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53901"/>
  <w15:chartTrackingRefBased/>
  <w15:docId w15:val="{0E50CD6A-1E13-42FF-A68A-60514404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F00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161D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F0052"/>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052"/>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rsid w:val="00DF0052"/>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DF005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DF0052"/>
    <w:rPr>
      <w:color w:val="0000FF"/>
      <w:u w:val="single"/>
    </w:rPr>
  </w:style>
  <w:style w:type="character" w:styleId="Strong">
    <w:name w:val="Strong"/>
    <w:basedOn w:val="DefaultParagraphFont"/>
    <w:uiPriority w:val="22"/>
    <w:qFormat/>
    <w:rsid w:val="00DF0052"/>
    <w:rPr>
      <w:b/>
      <w:bCs/>
    </w:rPr>
  </w:style>
  <w:style w:type="character" w:styleId="Emphasis">
    <w:name w:val="Emphasis"/>
    <w:basedOn w:val="DefaultParagraphFont"/>
    <w:uiPriority w:val="20"/>
    <w:qFormat/>
    <w:rsid w:val="00DF0052"/>
    <w:rPr>
      <w:i/>
      <w:iCs/>
    </w:rPr>
  </w:style>
  <w:style w:type="paragraph" w:styleId="Header">
    <w:name w:val="header"/>
    <w:basedOn w:val="Normal"/>
    <w:link w:val="HeaderChar"/>
    <w:uiPriority w:val="99"/>
    <w:unhideWhenUsed/>
    <w:rsid w:val="00224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C7E"/>
  </w:style>
  <w:style w:type="paragraph" w:styleId="Footer">
    <w:name w:val="footer"/>
    <w:basedOn w:val="Normal"/>
    <w:link w:val="FooterChar"/>
    <w:uiPriority w:val="99"/>
    <w:unhideWhenUsed/>
    <w:rsid w:val="00224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C7E"/>
  </w:style>
  <w:style w:type="character" w:styleId="FollowedHyperlink">
    <w:name w:val="FollowedHyperlink"/>
    <w:basedOn w:val="DefaultParagraphFont"/>
    <w:uiPriority w:val="99"/>
    <w:semiHidden/>
    <w:unhideWhenUsed/>
    <w:rsid w:val="006A3C62"/>
    <w:rPr>
      <w:color w:val="954F72" w:themeColor="followedHyperlink"/>
      <w:u w:val="single"/>
    </w:rPr>
  </w:style>
  <w:style w:type="paragraph" w:styleId="NoSpacing">
    <w:name w:val="No Spacing"/>
    <w:uiPriority w:val="1"/>
    <w:qFormat/>
    <w:rsid w:val="00FB084E"/>
    <w:pPr>
      <w:spacing w:after="0" w:line="240" w:lineRule="auto"/>
    </w:pPr>
  </w:style>
  <w:style w:type="table" w:styleId="TableGrid">
    <w:name w:val="Table Grid"/>
    <w:basedOn w:val="TableNormal"/>
    <w:uiPriority w:val="59"/>
    <w:rsid w:val="00F26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6004"/>
    <w:pPr>
      <w:spacing w:after="200" w:line="276" w:lineRule="auto"/>
      <w:ind w:left="720"/>
      <w:contextualSpacing/>
    </w:pPr>
    <w:rPr>
      <w:rFonts w:ascii="Times New Roman" w:hAnsi="Times New Roman"/>
      <w:sz w:val="24"/>
      <w:lang w:val="en-US"/>
    </w:rPr>
  </w:style>
  <w:style w:type="character" w:customStyle="1" w:styleId="Heading2Char">
    <w:name w:val="Heading 2 Char"/>
    <w:basedOn w:val="DefaultParagraphFont"/>
    <w:link w:val="Heading2"/>
    <w:uiPriority w:val="9"/>
    <w:rsid w:val="00161DDA"/>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284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432191">
      <w:bodyDiv w:val="1"/>
      <w:marLeft w:val="0"/>
      <w:marRight w:val="0"/>
      <w:marTop w:val="0"/>
      <w:marBottom w:val="0"/>
      <w:divBdr>
        <w:top w:val="none" w:sz="0" w:space="0" w:color="auto"/>
        <w:left w:val="none" w:sz="0" w:space="0" w:color="auto"/>
        <w:bottom w:val="none" w:sz="0" w:space="0" w:color="auto"/>
        <w:right w:val="none" w:sz="0" w:space="0" w:color="auto"/>
      </w:divBdr>
      <w:divsChild>
        <w:div w:id="368381764">
          <w:marLeft w:val="0"/>
          <w:marRight w:val="0"/>
          <w:marTop w:val="0"/>
          <w:marBottom w:val="0"/>
          <w:divBdr>
            <w:top w:val="none" w:sz="0" w:space="0" w:color="auto"/>
            <w:left w:val="none" w:sz="0" w:space="0" w:color="auto"/>
            <w:bottom w:val="none" w:sz="0" w:space="0" w:color="auto"/>
            <w:right w:val="none" w:sz="0" w:space="0" w:color="auto"/>
          </w:divBdr>
        </w:div>
        <w:div w:id="1332953280">
          <w:marLeft w:val="0"/>
          <w:marRight w:val="0"/>
          <w:marTop w:val="0"/>
          <w:marBottom w:val="0"/>
          <w:divBdr>
            <w:top w:val="none" w:sz="0" w:space="0" w:color="auto"/>
            <w:left w:val="none" w:sz="0" w:space="0" w:color="auto"/>
            <w:bottom w:val="none" w:sz="0" w:space="0" w:color="auto"/>
            <w:right w:val="none" w:sz="0" w:space="0" w:color="auto"/>
          </w:divBdr>
          <w:divsChild>
            <w:div w:id="1096752329">
              <w:marLeft w:val="0"/>
              <w:marRight w:val="0"/>
              <w:marTop w:val="0"/>
              <w:marBottom w:val="300"/>
              <w:divBdr>
                <w:top w:val="single" w:sz="6" w:space="11" w:color="BABABA"/>
                <w:left w:val="single" w:sz="6" w:space="11" w:color="BABABA"/>
                <w:bottom w:val="single" w:sz="6" w:space="11" w:color="BABABA"/>
                <w:right w:val="single" w:sz="6" w:space="11" w:color="BABABA"/>
              </w:divBdr>
              <w:divsChild>
                <w:div w:id="389500194">
                  <w:marLeft w:val="0"/>
                  <w:marRight w:val="0"/>
                  <w:marTop w:val="180"/>
                  <w:marBottom w:val="225"/>
                  <w:divBdr>
                    <w:top w:val="none" w:sz="0" w:space="0" w:color="auto"/>
                    <w:left w:val="none" w:sz="0" w:space="0" w:color="auto"/>
                    <w:bottom w:val="none" w:sz="0" w:space="0" w:color="auto"/>
                    <w:right w:val="none" w:sz="0" w:space="0" w:color="auto"/>
                  </w:divBdr>
                  <w:divsChild>
                    <w:div w:id="153643146">
                      <w:marLeft w:val="-225"/>
                      <w:marRight w:val="-225"/>
                      <w:marTop w:val="0"/>
                      <w:marBottom w:val="0"/>
                      <w:divBdr>
                        <w:top w:val="none" w:sz="0" w:space="0" w:color="auto"/>
                        <w:left w:val="none" w:sz="0" w:space="0" w:color="auto"/>
                        <w:bottom w:val="none" w:sz="0" w:space="0" w:color="auto"/>
                        <w:right w:val="none" w:sz="0" w:space="0" w:color="auto"/>
                      </w:divBdr>
                      <w:divsChild>
                        <w:div w:id="107539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301118">
          <w:marLeft w:val="0"/>
          <w:marRight w:val="0"/>
          <w:marTop w:val="0"/>
          <w:marBottom w:val="0"/>
          <w:divBdr>
            <w:top w:val="none" w:sz="0" w:space="0" w:color="auto"/>
            <w:left w:val="none" w:sz="0" w:space="0" w:color="auto"/>
            <w:bottom w:val="none" w:sz="0" w:space="0" w:color="auto"/>
            <w:right w:val="none" w:sz="0" w:space="0" w:color="auto"/>
          </w:divBdr>
          <w:divsChild>
            <w:div w:id="555316972">
              <w:marLeft w:val="0"/>
              <w:marRight w:val="0"/>
              <w:marTop w:val="0"/>
              <w:marBottom w:val="300"/>
              <w:divBdr>
                <w:top w:val="single" w:sz="6" w:space="11" w:color="BABABA"/>
                <w:left w:val="single" w:sz="6" w:space="11" w:color="BABABA"/>
                <w:bottom w:val="single" w:sz="6" w:space="11" w:color="BABABA"/>
                <w:right w:val="single" w:sz="6" w:space="11" w:color="BABABA"/>
              </w:divBdr>
              <w:divsChild>
                <w:div w:id="1647860279">
                  <w:marLeft w:val="0"/>
                  <w:marRight w:val="0"/>
                  <w:marTop w:val="180"/>
                  <w:marBottom w:val="225"/>
                  <w:divBdr>
                    <w:top w:val="none" w:sz="0" w:space="0" w:color="auto"/>
                    <w:left w:val="none" w:sz="0" w:space="0" w:color="auto"/>
                    <w:bottom w:val="none" w:sz="0" w:space="0" w:color="auto"/>
                    <w:right w:val="none" w:sz="0" w:space="0" w:color="auto"/>
                  </w:divBdr>
                  <w:divsChild>
                    <w:div w:id="1485857508">
                      <w:marLeft w:val="-225"/>
                      <w:marRight w:val="-225"/>
                      <w:marTop w:val="0"/>
                      <w:marBottom w:val="0"/>
                      <w:divBdr>
                        <w:top w:val="none" w:sz="0" w:space="0" w:color="auto"/>
                        <w:left w:val="none" w:sz="0" w:space="0" w:color="auto"/>
                        <w:bottom w:val="none" w:sz="0" w:space="0" w:color="auto"/>
                        <w:right w:val="none" w:sz="0" w:space="0" w:color="auto"/>
                      </w:divBdr>
                      <w:divsChild>
                        <w:div w:id="47356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compliance@tus.i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atacompliance@tus.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FDF6977E4FD44B95D64B3FD69A58FF" ma:contentTypeVersion="9" ma:contentTypeDescription="Create a new document." ma:contentTypeScope="" ma:versionID="21a676980ad28abe3a57c08b32e5a121">
  <xsd:schema xmlns:xsd="http://www.w3.org/2001/XMLSchema" xmlns:xs="http://www.w3.org/2001/XMLSchema" xmlns:p="http://schemas.microsoft.com/office/2006/metadata/properties" xmlns:ns2="29899d39-eaa5-4143-92a7-d4258dba3ac5" xmlns:ns3="d3dfd1f0-801d-4827-8b9a-13d35a2e55ef" xmlns:ns4="cd7b0cb9-819c-472b-ac00-f0d01af66b27" xmlns:ns5="bc1e5928-6e8c-42d3-91a2-8f7656eef016" targetNamespace="http://schemas.microsoft.com/office/2006/metadata/properties" ma:root="true" ma:fieldsID="9a7b6e1c552397614ce3d1410df4de9e" ns2:_="" ns3:_="" ns4:_="" ns5:_="">
    <xsd:import namespace="29899d39-eaa5-4143-92a7-d4258dba3ac5"/>
    <xsd:import namespace="d3dfd1f0-801d-4827-8b9a-13d35a2e55ef"/>
    <xsd:import namespace="cd7b0cb9-819c-472b-ac00-f0d01af66b27"/>
    <xsd:import namespace="bc1e5928-6e8c-42d3-91a2-8f7656eef0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4:lcf76f155ced4ddcb4097134ff3c332f" minOccurs="0"/>
                <xsd:element ref="ns5:TaxCatchAll" minOccurs="0"/>
                <xsd:element ref="ns4:MediaServiceDateTaken" minOccurs="0"/>
                <xsd:element ref="ns4:MediaServiceObjectDetectorVersions" minOccurs="0"/>
                <xsd:element ref="ns4:MediaServiceOCR" minOccurs="0"/>
                <xsd:element ref="ns4:MediaServiceLocation"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99d39-eaa5-4143-92a7-d4258dba3a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dfd1f0-801d-4827-8b9a-13d35a2e55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7b0cb9-819c-472b-ac00-f0d01af66b27" elementFormDefault="qualified">
    <xsd:import namespace="http://schemas.microsoft.com/office/2006/documentManagement/types"/>
    <xsd:import namespace="http://schemas.microsoft.com/office/infopath/2007/PartnerControls"/>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3171dcf-9f24-49d3-a174-2c38269957a9"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1e5928-6e8c-42d3-91a2-8f7656eef01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06287dd-2544-4134-98fe-a8179e929388}" ma:internalName="TaxCatchAll" ma:showField="CatchAllData" ma:web="bc1e5928-6e8c-42d3-91a2-8f7656eef0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7b0cb9-819c-472b-ac00-f0d01af66b27">
      <Terms xmlns="http://schemas.microsoft.com/office/infopath/2007/PartnerControls"/>
    </lcf76f155ced4ddcb4097134ff3c332f>
    <TaxCatchAll xmlns="bc1e5928-6e8c-42d3-91a2-8f7656eef016" xsi:nil="true"/>
  </documentManagement>
</p:properties>
</file>

<file path=customXml/itemProps1.xml><?xml version="1.0" encoding="utf-8"?>
<ds:datastoreItem xmlns:ds="http://schemas.openxmlformats.org/officeDocument/2006/customXml" ds:itemID="{CA52A0D0-98EB-475C-A55F-87B7198C9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99d39-eaa5-4143-92a7-d4258dba3ac5"/>
    <ds:schemaRef ds:uri="d3dfd1f0-801d-4827-8b9a-13d35a2e55ef"/>
    <ds:schemaRef ds:uri="cd7b0cb9-819c-472b-ac00-f0d01af66b27"/>
    <ds:schemaRef ds:uri="bc1e5928-6e8c-42d3-91a2-8f7656eef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84DC73-08D5-4171-96CA-6693EB5D27F3}">
  <ds:schemaRefs>
    <ds:schemaRef ds:uri="http://schemas.microsoft.com/sharepoint/v3/contenttype/forms"/>
  </ds:schemaRefs>
</ds:datastoreItem>
</file>

<file path=customXml/itemProps3.xml><?xml version="1.0" encoding="utf-8"?>
<ds:datastoreItem xmlns:ds="http://schemas.openxmlformats.org/officeDocument/2006/customXml" ds:itemID="{65775A72-1F4C-4732-B7E4-C6FEE7B5F5C4}">
  <ds:schemaRefs>
    <ds:schemaRef ds:uri="bc1e5928-6e8c-42d3-91a2-8f7656eef016"/>
    <ds:schemaRef ds:uri="http://schemas.microsoft.com/office/2006/metadata/properties"/>
    <ds:schemaRef ds:uri="cd7b0cb9-819c-472b-ac00-f0d01af66b27"/>
    <ds:schemaRef ds:uri="http://schemas.openxmlformats.org/package/2006/metadata/core-properties"/>
    <ds:schemaRef ds:uri="d3dfd1f0-801d-4827-8b9a-13d35a2e55ef"/>
    <ds:schemaRef ds:uri="http://schemas.microsoft.com/office/infopath/2007/PartnerControls"/>
    <ds:schemaRef ds:uri="http://purl.org/dc/terms/"/>
    <ds:schemaRef ds:uri="http://www.w3.org/XML/1998/namespace"/>
    <ds:schemaRef ds:uri="http://schemas.microsoft.com/office/2006/documentManagement/types"/>
    <ds:schemaRef ds:uri="http://purl.org/dc/elements/1.1/"/>
    <ds:schemaRef ds:uri="29899d39-eaa5-4143-92a7-d4258dba3ac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Brennan</dc:creator>
  <cp:keywords/>
  <dc:description/>
  <cp:lastModifiedBy>Edel Burke</cp:lastModifiedBy>
  <cp:revision>4</cp:revision>
  <dcterms:created xsi:type="dcterms:W3CDTF">2024-04-08T14:43:00Z</dcterms:created>
  <dcterms:modified xsi:type="dcterms:W3CDTF">2024-04-08T14:51:00Z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0x01010041FDF6977E4FD44B95D64B3FD69A58FF</vt:lpwstr>
  </property>
  <property fmtid="{D5CDD505-2E9C-101B-9397-08002B2CF9AE}" pid="3" name="MediaServiceImageTags">
    <vt:lpwstr/>
  </property>
</Properties>
</file>